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27" w:rsidRDefault="005F5727" w:rsidP="005F5727">
      <w:pPr>
        <w:pBdr>
          <w:bottom w:val="thinThickSmallGap" w:sz="24" w:space="1" w:color="auto"/>
        </w:pBd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LEGISLATIVE FRAMEWORK OF DATA PROTECTION: </w:t>
      </w:r>
      <w:r w:rsidRPr="00427C2D">
        <w:rPr>
          <w:rFonts w:ascii="Times New Roman" w:hAnsi="Times New Roman" w:cs="Times New Roman"/>
          <w:b/>
          <w:bCs/>
          <w:sz w:val="28"/>
          <w:szCs w:val="28"/>
        </w:rPr>
        <w:t xml:space="preserve">A </w:t>
      </w:r>
      <w:r>
        <w:rPr>
          <w:rFonts w:ascii="Times New Roman" w:hAnsi="Times New Roman" w:cs="Times New Roman"/>
          <w:b/>
          <w:bCs/>
          <w:sz w:val="28"/>
          <w:szCs w:val="28"/>
        </w:rPr>
        <w:t>HALT</w:t>
      </w:r>
      <w:r w:rsidRPr="00427C2D">
        <w:rPr>
          <w:rFonts w:ascii="Times New Roman" w:hAnsi="Times New Roman" w:cs="Times New Roman"/>
          <w:b/>
          <w:bCs/>
          <w:sz w:val="28"/>
          <w:szCs w:val="28"/>
        </w:rPr>
        <w:t xml:space="preserve"> TO THE MISMANAGEMENT OF PERSONAL DATA </w:t>
      </w:r>
      <w:r>
        <w:rPr>
          <w:rFonts w:ascii="Times New Roman" w:hAnsi="Times New Roman" w:cs="Times New Roman"/>
          <w:b/>
          <w:bCs/>
          <w:sz w:val="28"/>
          <w:szCs w:val="28"/>
        </w:rPr>
        <w:t>IN INDIA</w:t>
      </w:r>
    </w:p>
    <w:p w:rsidR="00185755" w:rsidRDefault="00185755" w:rsidP="00185755">
      <w:pPr>
        <w:spacing w:line="360" w:lineRule="auto"/>
        <w:rPr>
          <w:rFonts w:ascii="Times New Roman" w:hAnsi="Times New Roman" w:cs="Times New Roman"/>
          <w:b/>
          <w:bCs/>
          <w:sz w:val="28"/>
          <w:szCs w:val="28"/>
        </w:rPr>
      </w:pPr>
    </w:p>
    <w:p w:rsidR="00185755" w:rsidRDefault="00185755" w:rsidP="00185755">
      <w:pPr>
        <w:spacing w:line="360" w:lineRule="auto"/>
        <w:jc w:val="center"/>
        <w:rPr>
          <w:rFonts w:ascii="Times New Roman" w:hAnsi="Times New Roman" w:cs="Times New Roman"/>
          <w:b/>
          <w:bCs/>
          <w:sz w:val="28"/>
          <w:szCs w:val="28"/>
        </w:rPr>
      </w:pP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BY</w:t>
      </w: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SAUMYA BADIGINENI</w:t>
      </w: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INTERN</w:t>
      </w: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YEAR</w:t>
      </w: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SYMBIOSIS LAW SCHOOL, HYDERABAD</w:t>
      </w: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Mob- 9959667496</w:t>
      </w: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Mail ID- saumya_badigineni@student.slsh.edu.in</w:t>
      </w:r>
    </w:p>
    <w:p w:rsidR="00185755" w:rsidRDefault="00185755" w:rsidP="00185755">
      <w:pPr>
        <w:spacing w:line="360" w:lineRule="auto"/>
        <w:jc w:val="center"/>
        <w:rPr>
          <w:rFonts w:ascii="Times New Roman" w:hAnsi="Times New Roman" w:cs="Times New Roman"/>
          <w:b/>
          <w:bCs/>
          <w:sz w:val="28"/>
          <w:szCs w:val="28"/>
        </w:rPr>
      </w:pPr>
    </w:p>
    <w:p w:rsidR="00185755" w:rsidRDefault="00185755" w:rsidP="00185755">
      <w:pPr>
        <w:spacing w:line="360" w:lineRule="auto"/>
        <w:jc w:val="center"/>
        <w:rPr>
          <w:rFonts w:ascii="Times New Roman" w:hAnsi="Times New Roman" w:cs="Times New Roman"/>
          <w:b/>
          <w:bCs/>
          <w:sz w:val="28"/>
          <w:szCs w:val="28"/>
        </w:rPr>
      </w:pPr>
    </w:p>
    <w:p w:rsidR="00185755" w:rsidRDefault="00185755" w:rsidP="00185755">
      <w:pPr>
        <w:spacing w:line="360" w:lineRule="auto"/>
        <w:jc w:val="center"/>
        <w:rPr>
          <w:rFonts w:ascii="Times New Roman" w:hAnsi="Times New Roman" w:cs="Times New Roman"/>
          <w:b/>
          <w:bCs/>
          <w:sz w:val="28"/>
          <w:szCs w:val="28"/>
        </w:rPr>
      </w:pPr>
    </w:p>
    <w:p w:rsidR="00185755" w:rsidRDefault="00185755" w:rsidP="00185755">
      <w:pPr>
        <w:spacing w:line="360" w:lineRule="auto"/>
        <w:jc w:val="center"/>
        <w:rPr>
          <w:rFonts w:ascii="Times New Roman" w:hAnsi="Times New Roman" w:cs="Times New Roman"/>
          <w:b/>
          <w:bCs/>
          <w:sz w:val="28"/>
          <w:szCs w:val="28"/>
        </w:rPr>
      </w:pPr>
      <w:r>
        <w:rPr>
          <w:noProof/>
          <w:lang w:eastAsia="en-IN"/>
        </w:rPr>
        <w:drawing>
          <wp:inline distT="0" distB="0" distL="0" distR="0">
            <wp:extent cx="1905000" cy="2066925"/>
            <wp:effectExtent l="0" t="0" r="0" b="9525"/>
            <wp:docPr id="5" name="Picture 5" descr="ProBono India logo"/>
            <wp:cNvGraphicFramePr/>
            <a:graphic xmlns:a="http://schemas.openxmlformats.org/drawingml/2006/main">
              <a:graphicData uri="http://schemas.openxmlformats.org/drawingml/2006/picture">
                <pic:pic xmlns:pic="http://schemas.openxmlformats.org/drawingml/2006/picture">
                  <pic:nvPicPr>
                    <pic:cNvPr id="5" name="Picture 5" descr="ProBono India logo"/>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inline>
        </w:drawing>
      </w:r>
    </w:p>
    <w:p w:rsidR="00185755" w:rsidRDefault="00185755" w:rsidP="00185755">
      <w:pPr>
        <w:spacing w:line="360" w:lineRule="auto"/>
        <w:jc w:val="center"/>
        <w:rPr>
          <w:rFonts w:ascii="Times New Roman" w:hAnsi="Times New Roman" w:cs="Times New Roman"/>
          <w:b/>
          <w:bCs/>
          <w:sz w:val="28"/>
          <w:szCs w:val="28"/>
        </w:rPr>
      </w:pPr>
    </w:p>
    <w:p w:rsidR="00185755" w:rsidRDefault="00185755" w:rsidP="0018575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14</w:t>
      </w:r>
      <w:r w:rsidRPr="00871240">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May 2020</w:t>
      </w:r>
    </w:p>
    <w:p w:rsidR="00185755" w:rsidRDefault="00427C2D" w:rsidP="00427C2D">
      <w:pPr>
        <w:pBdr>
          <w:bottom w:val="thinThickSmallGap" w:sz="24" w:space="1" w:color="auto"/>
        </w:pBd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LEGISLATIVE FRAMEWORK OF DATA PROTECTION: </w:t>
      </w:r>
      <w:r w:rsidRPr="00427C2D">
        <w:rPr>
          <w:rFonts w:ascii="Times New Roman" w:hAnsi="Times New Roman" w:cs="Times New Roman"/>
          <w:b/>
          <w:bCs/>
          <w:sz w:val="28"/>
          <w:szCs w:val="28"/>
        </w:rPr>
        <w:t xml:space="preserve">A </w:t>
      </w:r>
      <w:r w:rsidR="002202A3">
        <w:rPr>
          <w:rFonts w:ascii="Times New Roman" w:hAnsi="Times New Roman" w:cs="Times New Roman"/>
          <w:b/>
          <w:bCs/>
          <w:sz w:val="28"/>
          <w:szCs w:val="28"/>
        </w:rPr>
        <w:t>HALT</w:t>
      </w:r>
      <w:r w:rsidRPr="00427C2D">
        <w:rPr>
          <w:rFonts w:ascii="Times New Roman" w:hAnsi="Times New Roman" w:cs="Times New Roman"/>
          <w:b/>
          <w:bCs/>
          <w:sz w:val="28"/>
          <w:szCs w:val="28"/>
        </w:rPr>
        <w:t xml:space="preserve"> TO THE MISMANAGEMENT OF PERSONAL DATA </w:t>
      </w:r>
      <w:r w:rsidR="00DF3E1E">
        <w:rPr>
          <w:rFonts w:ascii="Times New Roman" w:hAnsi="Times New Roman" w:cs="Times New Roman"/>
          <w:b/>
          <w:bCs/>
          <w:sz w:val="28"/>
          <w:szCs w:val="28"/>
        </w:rPr>
        <w:t>IN INDIA</w:t>
      </w:r>
    </w:p>
    <w:p w:rsidR="00DF3E1E" w:rsidRDefault="00DF3E1E" w:rsidP="00DF3E1E">
      <w:pPr>
        <w:rPr>
          <w:rFonts w:ascii="Times New Roman" w:hAnsi="Times New Roman" w:cs="Times New Roman"/>
          <w:b/>
          <w:bCs/>
          <w:sz w:val="28"/>
          <w:szCs w:val="28"/>
        </w:rPr>
      </w:pPr>
    </w:p>
    <w:p w:rsidR="00652E70" w:rsidRDefault="00652E70" w:rsidP="00745A10">
      <w:pPr>
        <w:jc w:val="center"/>
        <w:rPr>
          <w:rFonts w:ascii="Times New Roman" w:hAnsi="Times New Roman" w:cs="Times New Roman"/>
          <w:b/>
          <w:bCs/>
          <w:sz w:val="28"/>
          <w:szCs w:val="28"/>
        </w:rPr>
      </w:pPr>
      <w:r>
        <w:rPr>
          <w:rFonts w:ascii="Times New Roman" w:hAnsi="Times New Roman" w:cs="Times New Roman"/>
          <w:b/>
          <w:bCs/>
          <w:sz w:val="28"/>
          <w:szCs w:val="28"/>
        </w:rPr>
        <w:t>ABSTRACT</w:t>
      </w:r>
    </w:p>
    <w:p w:rsidR="00652E70" w:rsidRPr="00652E70" w:rsidRDefault="00DD71AF" w:rsidP="00DD71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innumerable issues faced by the citizens due to the unrestricted availability of personal data on the internet. There are no stringent laws or data protection schemes which are implemented to curb this menace. There has been a significant rise in the cybercrimes committed across the world. According to a report of the BBC, the cybercrime sector is the fastest-growing crimes in the world as depicted by a whopping increase of 40% in the organized crimes like credit card and online banking thefts. This has evolved as a 100 billion dollars industry where the minor and major hackers are stocking their claims and are profiting. The physical barriers act as no restrictions in the commission of cybercrimes which may occur at any place in such vast continents. This research paper focuses on the legal framework which is required for data protection and the different loopholes in existing framework. </w:t>
      </w:r>
    </w:p>
    <w:p w:rsidR="00652E70" w:rsidRDefault="00652E70" w:rsidP="00745A10">
      <w:pPr>
        <w:jc w:val="center"/>
        <w:rPr>
          <w:rFonts w:ascii="Times New Roman" w:hAnsi="Times New Roman" w:cs="Times New Roman"/>
          <w:b/>
          <w:bCs/>
          <w:sz w:val="28"/>
          <w:szCs w:val="28"/>
        </w:rPr>
      </w:pPr>
    </w:p>
    <w:p w:rsidR="003E59FA" w:rsidRPr="00745A10" w:rsidRDefault="003E59FA" w:rsidP="00745A10">
      <w:pPr>
        <w:jc w:val="center"/>
        <w:rPr>
          <w:rFonts w:ascii="Times New Roman" w:hAnsi="Times New Roman" w:cs="Times New Roman"/>
          <w:b/>
          <w:bCs/>
          <w:sz w:val="28"/>
          <w:szCs w:val="28"/>
        </w:rPr>
      </w:pPr>
      <w:r w:rsidRPr="00745A10">
        <w:rPr>
          <w:rFonts w:ascii="Times New Roman" w:hAnsi="Times New Roman" w:cs="Times New Roman"/>
          <w:b/>
          <w:bCs/>
          <w:sz w:val="28"/>
          <w:szCs w:val="28"/>
        </w:rPr>
        <w:t xml:space="preserve">RAPID TRANSFORMATION OF TECHNOLOGY </w:t>
      </w:r>
      <w:r w:rsidR="00745A10">
        <w:rPr>
          <w:rFonts w:ascii="Times New Roman" w:hAnsi="Times New Roman" w:cs="Times New Roman"/>
          <w:b/>
          <w:bCs/>
          <w:sz w:val="28"/>
          <w:szCs w:val="28"/>
        </w:rPr>
        <w:t xml:space="preserve">DURING </w:t>
      </w:r>
      <w:r w:rsidRPr="00745A10">
        <w:rPr>
          <w:rFonts w:ascii="Times New Roman" w:hAnsi="Times New Roman" w:cs="Times New Roman"/>
          <w:b/>
          <w:bCs/>
          <w:sz w:val="28"/>
          <w:szCs w:val="28"/>
        </w:rPr>
        <w:t>DIGITAL REVOLUTION</w:t>
      </w:r>
      <w:r w:rsidR="00745A10" w:rsidRPr="00745A10">
        <w:rPr>
          <w:rFonts w:ascii="Times New Roman" w:hAnsi="Times New Roman" w:cs="Times New Roman"/>
          <w:b/>
          <w:bCs/>
          <w:sz w:val="28"/>
          <w:szCs w:val="28"/>
        </w:rPr>
        <w:t xml:space="preserve"> AND THE SIGNIFICANCE OF DATA PROTECTION</w:t>
      </w:r>
    </w:p>
    <w:p w:rsidR="00DF3E1E" w:rsidRPr="003E59FA" w:rsidRDefault="003E59FA" w:rsidP="003E59FA">
      <w:pPr>
        <w:tabs>
          <w:tab w:val="left" w:pos="6540"/>
        </w:tabs>
        <w:jc w:val="center"/>
        <w:rPr>
          <w:rFonts w:ascii="Times New Roman" w:hAnsi="Times New Roman" w:cs="Times New Roman"/>
          <w:sz w:val="24"/>
          <w:szCs w:val="24"/>
        </w:rPr>
      </w:pPr>
      <w:r w:rsidRPr="003E59FA">
        <w:rPr>
          <w:rFonts w:ascii="Times New Roman" w:hAnsi="Times New Roman" w:cs="Times New Roman"/>
          <w:i/>
          <w:iCs/>
          <w:sz w:val="24"/>
          <w:szCs w:val="24"/>
        </w:rPr>
        <w:t>“The digital revolution is more significant than the invention of writing or even printing.”</w:t>
      </w:r>
      <w:r>
        <w:rPr>
          <w:rStyle w:val="FootnoteReference"/>
          <w:rFonts w:ascii="Times New Roman" w:hAnsi="Times New Roman" w:cs="Times New Roman"/>
          <w:i/>
          <w:iCs/>
          <w:sz w:val="24"/>
          <w:szCs w:val="24"/>
        </w:rPr>
        <w:footnoteReference w:id="2"/>
      </w:r>
    </w:p>
    <w:p w:rsidR="003E59FA" w:rsidRDefault="003E59FA" w:rsidP="003E59FA">
      <w:pPr>
        <w:tabs>
          <w:tab w:val="left" w:pos="6540"/>
        </w:tabs>
        <w:jc w:val="right"/>
        <w:rPr>
          <w:rFonts w:ascii="Times New Roman" w:hAnsi="Times New Roman" w:cs="Times New Roman"/>
          <w:sz w:val="24"/>
          <w:szCs w:val="24"/>
        </w:rPr>
      </w:pPr>
      <w:r>
        <w:rPr>
          <w:rFonts w:ascii="Times New Roman" w:hAnsi="Times New Roman" w:cs="Times New Roman"/>
          <w:sz w:val="24"/>
          <w:szCs w:val="24"/>
        </w:rPr>
        <w:t>-Douglas Engelbart</w:t>
      </w:r>
    </w:p>
    <w:p w:rsidR="00574210" w:rsidRDefault="00AF062D" w:rsidP="00AF062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The 21</w:t>
      </w:r>
      <w:r w:rsidRPr="00AF062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has been a witness to a rise in the wide number of usages of information on the world wide web which lead to its reference as the ‘information age’.</w:t>
      </w:r>
      <w:r w:rsidR="003667FE">
        <w:rPr>
          <w:rStyle w:val="FootnoteReference"/>
          <w:rFonts w:ascii="Times New Roman" w:hAnsi="Times New Roman" w:cs="Times New Roman"/>
          <w:sz w:val="24"/>
          <w:szCs w:val="24"/>
        </w:rPr>
        <w:footnoteReference w:id="3"/>
      </w:r>
      <w:r w:rsidR="00025B93">
        <w:rPr>
          <w:rFonts w:ascii="Times New Roman" w:hAnsi="Times New Roman" w:cs="Times New Roman"/>
          <w:sz w:val="24"/>
          <w:szCs w:val="24"/>
        </w:rPr>
        <w:t xml:space="preserve"> The revolution that India has gone through has been away from the spotlight of the international media</w:t>
      </w:r>
      <w:r w:rsidR="009A17AE">
        <w:rPr>
          <w:rFonts w:ascii="Times New Roman" w:hAnsi="Times New Roman" w:cs="Times New Roman"/>
          <w:sz w:val="24"/>
          <w:szCs w:val="24"/>
        </w:rPr>
        <w:t>, unlike the technological advancements in China. The speed and the number by which the standards of the</w:t>
      </w:r>
      <w:r w:rsidR="00574210">
        <w:rPr>
          <w:rFonts w:ascii="Times New Roman" w:hAnsi="Times New Roman" w:cs="Times New Roman"/>
          <w:sz w:val="24"/>
          <w:szCs w:val="24"/>
        </w:rPr>
        <w:t xml:space="preserve"> technology in</w:t>
      </w:r>
      <w:r w:rsidR="009A17AE">
        <w:rPr>
          <w:rFonts w:ascii="Times New Roman" w:hAnsi="Times New Roman" w:cs="Times New Roman"/>
          <w:sz w:val="24"/>
          <w:szCs w:val="24"/>
        </w:rPr>
        <w:t xml:space="preserve"> sub-continent have </w:t>
      </w:r>
      <w:r w:rsidR="00574210">
        <w:rPr>
          <w:rFonts w:ascii="Times New Roman" w:hAnsi="Times New Roman" w:cs="Times New Roman"/>
          <w:sz w:val="24"/>
          <w:szCs w:val="24"/>
        </w:rPr>
        <w:t xml:space="preserve">has been astonishing. The existence of </w:t>
      </w:r>
      <w:r w:rsidR="003667FE">
        <w:rPr>
          <w:rFonts w:ascii="Times New Roman" w:hAnsi="Times New Roman" w:cs="Times New Roman"/>
          <w:sz w:val="24"/>
          <w:szCs w:val="24"/>
        </w:rPr>
        <w:t>large-scale</w:t>
      </w:r>
      <w:r w:rsidR="00574210">
        <w:rPr>
          <w:rFonts w:ascii="Times New Roman" w:hAnsi="Times New Roman" w:cs="Times New Roman"/>
          <w:sz w:val="24"/>
          <w:szCs w:val="24"/>
        </w:rPr>
        <w:t xml:space="preserve"> global market players in the economy</w:t>
      </w:r>
      <w:r w:rsidR="00377F67">
        <w:rPr>
          <w:rFonts w:ascii="Times New Roman" w:hAnsi="Times New Roman" w:cs="Times New Roman"/>
          <w:sz w:val="24"/>
          <w:szCs w:val="24"/>
        </w:rPr>
        <w:t xml:space="preserve"> has resulted in the escalation of the growth rate in the economy to 7-8% with almost 450 million users of the world wide web.</w:t>
      </w:r>
      <w:r w:rsidR="009F23CF">
        <w:rPr>
          <w:rStyle w:val="FootnoteReference"/>
          <w:rFonts w:ascii="Times New Roman" w:hAnsi="Times New Roman" w:cs="Times New Roman"/>
          <w:sz w:val="24"/>
          <w:szCs w:val="24"/>
        </w:rPr>
        <w:footnoteReference w:id="4"/>
      </w:r>
      <w:r w:rsidR="003667FE">
        <w:rPr>
          <w:rFonts w:ascii="Times New Roman" w:hAnsi="Times New Roman" w:cs="Times New Roman"/>
          <w:sz w:val="24"/>
          <w:szCs w:val="24"/>
        </w:rPr>
        <w:t xml:space="preserve"> Not only has there </w:t>
      </w:r>
      <w:r w:rsidR="003667FE">
        <w:rPr>
          <w:rFonts w:ascii="Times New Roman" w:hAnsi="Times New Roman" w:cs="Times New Roman"/>
          <w:sz w:val="24"/>
          <w:szCs w:val="24"/>
        </w:rPr>
        <w:lastRenderedPageBreak/>
        <w:t>been a rise in the usage of internet users but there has also been an increas</w:t>
      </w:r>
      <w:r w:rsidR="00B80D28">
        <w:rPr>
          <w:rFonts w:ascii="Times New Roman" w:hAnsi="Times New Roman" w:cs="Times New Roman"/>
          <w:sz w:val="24"/>
          <w:szCs w:val="24"/>
        </w:rPr>
        <w:t>ed</w:t>
      </w:r>
      <w:r w:rsidR="003667FE">
        <w:rPr>
          <w:rFonts w:ascii="Times New Roman" w:hAnsi="Times New Roman" w:cs="Times New Roman"/>
          <w:sz w:val="24"/>
          <w:szCs w:val="24"/>
        </w:rPr>
        <w:t xml:space="preserve"> usage of the technology by the government departments for the purpose of identification of citizens of the country. This brings us to the Aadhaar Card initiative of the government introduced in 2009 by the National Biometric Digital Identity Programme.</w:t>
      </w:r>
      <w:r w:rsidR="003667FE">
        <w:rPr>
          <w:rStyle w:val="FootnoteReference"/>
          <w:rFonts w:ascii="Times New Roman" w:hAnsi="Times New Roman" w:cs="Times New Roman"/>
          <w:sz w:val="24"/>
          <w:szCs w:val="24"/>
        </w:rPr>
        <w:footnoteReference w:id="5"/>
      </w:r>
      <w:r w:rsidR="003667FE">
        <w:rPr>
          <w:rFonts w:ascii="Times New Roman" w:hAnsi="Times New Roman" w:cs="Times New Roman"/>
          <w:sz w:val="24"/>
          <w:szCs w:val="24"/>
        </w:rPr>
        <w:t xml:space="preserve"> Apart from this according to </w:t>
      </w:r>
      <w:r w:rsidR="00B80D28">
        <w:rPr>
          <w:rFonts w:ascii="Times New Roman" w:hAnsi="Times New Roman" w:cs="Times New Roman"/>
          <w:sz w:val="24"/>
          <w:szCs w:val="24"/>
        </w:rPr>
        <w:t>the</w:t>
      </w:r>
      <w:r w:rsidR="003667FE">
        <w:rPr>
          <w:rFonts w:ascii="Times New Roman" w:hAnsi="Times New Roman" w:cs="Times New Roman"/>
          <w:sz w:val="24"/>
          <w:szCs w:val="24"/>
        </w:rPr>
        <w:t xml:space="preserve"> latest report at least 80% of the citizens have a digital bank account on their name because of the Jan Dhan Scheme introduced by the Union government in 2014 when Narendra Modi </w:t>
      </w:r>
      <w:r w:rsidR="00B80D28">
        <w:rPr>
          <w:rFonts w:ascii="Times New Roman" w:hAnsi="Times New Roman" w:cs="Times New Roman"/>
          <w:sz w:val="24"/>
          <w:szCs w:val="24"/>
        </w:rPr>
        <w:t xml:space="preserve">was </w:t>
      </w:r>
      <w:r w:rsidR="003667FE">
        <w:rPr>
          <w:rFonts w:ascii="Times New Roman" w:hAnsi="Times New Roman" w:cs="Times New Roman"/>
          <w:sz w:val="24"/>
          <w:szCs w:val="24"/>
        </w:rPr>
        <w:t>sworn in as the Prime Minister.</w:t>
      </w:r>
      <w:r w:rsidR="003667FE">
        <w:rPr>
          <w:rStyle w:val="FootnoteReference"/>
          <w:rFonts w:ascii="Times New Roman" w:hAnsi="Times New Roman" w:cs="Times New Roman"/>
          <w:sz w:val="24"/>
          <w:szCs w:val="24"/>
        </w:rPr>
        <w:footnoteReference w:id="6"/>
      </w:r>
      <w:r w:rsidR="00A02E64">
        <w:rPr>
          <w:rFonts w:ascii="Times New Roman" w:hAnsi="Times New Roman" w:cs="Times New Roman"/>
          <w:sz w:val="24"/>
          <w:szCs w:val="24"/>
        </w:rPr>
        <w:t>Under this initiative, the Unified Payments Interface (UPI) has registered a major chunk of the accounts in 2016 which also lead to the observation that there have been 1.2 billion transactions which have taken place in the month of November alone.</w:t>
      </w:r>
      <w:r w:rsidR="00A02E64">
        <w:rPr>
          <w:rStyle w:val="FootnoteReference"/>
          <w:rFonts w:ascii="Times New Roman" w:hAnsi="Times New Roman" w:cs="Times New Roman"/>
          <w:sz w:val="24"/>
          <w:szCs w:val="24"/>
        </w:rPr>
        <w:footnoteReference w:id="7"/>
      </w:r>
      <w:r w:rsidR="00A02E64">
        <w:rPr>
          <w:rFonts w:ascii="Times New Roman" w:hAnsi="Times New Roman" w:cs="Times New Roman"/>
          <w:sz w:val="24"/>
          <w:szCs w:val="24"/>
        </w:rPr>
        <w:t xml:space="preserve"> Another prominent use of the digital framework of India has been in the introduction of the Goods and Services Tax (GST) Network in 2017 which aimed at bringing together all the Small and Medium Enterprises by removing a huge and confusing number of taxes over their head and the initiation of a composite tax system of GST which covers all taxes under one head.</w:t>
      </w:r>
      <w:r w:rsidR="00A02E64">
        <w:rPr>
          <w:rStyle w:val="FootnoteReference"/>
          <w:rFonts w:ascii="Times New Roman" w:hAnsi="Times New Roman" w:cs="Times New Roman"/>
          <w:sz w:val="24"/>
          <w:szCs w:val="24"/>
        </w:rPr>
        <w:footnoteReference w:id="8"/>
      </w:r>
      <w:r w:rsidR="00455946">
        <w:rPr>
          <w:rFonts w:ascii="Times New Roman" w:hAnsi="Times New Roman" w:cs="Times New Roman"/>
          <w:sz w:val="24"/>
          <w:szCs w:val="24"/>
        </w:rPr>
        <w:t xml:space="preserve"> The transition of the world towards a digital era has seen a wide range of personal data being fed to various digital platforms for numerous reasons. Almost every single activity which is associated with the digital environment in the present day, some sort of personal data transaction is bound to be involved. There have been establishments of wholly new markets which specifically deal with the extraction, collection and storage of all the personal information of its users for numerous purposes which is considered as the most significant constituent of a business module. It would be a shocking fact to know that the world’s largest taxi company Uber, owns no taxis, the world’s largest retail business Alibaba, owns no inventory, one of the largest media platforms Facebook, owns no content of itself whereas the world’s largest stay provider Airbnb, own</w:t>
      </w:r>
      <w:r w:rsidR="00B80D28">
        <w:rPr>
          <w:rFonts w:ascii="Times New Roman" w:hAnsi="Times New Roman" w:cs="Times New Roman"/>
          <w:sz w:val="24"/>
          <w:szCs w:val="24"/>
        </w:rPr>
        <w:t>s</w:t>
      </w:r>
      <w:r w:rsidR="00455946">
        <w:rPr>
          <w:rFonts w:ascii="Times New Roman" w:hAnsi="Times New Roman" w:cs="Times New Roman"/>
          <w:sz w:val="24"/>
          <w:szCs w:val="24"/>
        </w:rPr>
        <w:t xml:space="preserve"> no property or realestate.</w:t>
      </w:r>
      <w:r w:rsidR="00F27147">
        <w:rPr>
          <w:rStyle w:val="FootnoteReference"/>
          <w:rFonts w:ascii="Times New Roman" w:hAnsi="Times New Roman" w:cs="Times New Roman"/>
          <w:sz w:val="24"/>
          <w:szCs w:val="24"/>
        </w:rPr>
        <w:footnoteReference w:id="9"/>
      </w:r>
      <w:r w:rsidR="00F27147">
        <w:rPr>
          <w:rFonts w:ascii="Times New Roman" w:hAnsi="Times New Roman" w:cs="Times New Roman"/>
          <w:sz w:val="24"/>
          <w:szCs w:val="24"/>
        </w:rPr>
        <w:t xml:space="preserve"> It is derived that these largest companies in many parts of the world are purely data</w:t>
      </w:r>
      <w:r w:rsidR="00B80D28">
        <w:rPr>
          <w:rFonts w:ascii="Times New Roman" w:hAnsi="Times New Roman" w:cs="Times New Roman"/>
          <w:sz w:val="24"/>
          <w:szCs w:val="24"/>
        </w:rPr>
        <w:t>-</w:t>
      </w:r>
      <w:r w:rsidR="00F27147">
        <w:rPr>
          <w:rFonts w:ascii="Times New Roman" w:hAnsi="Times New Roman" w:cs="Times New Roman"/>
          <w:sz w:val="24"/>
          <w:szCs w:val="24"/>
        </w:rPr>
        <w:t xml:space="preserve">driven platforms on which their whole foundation rests. While on one hand, all such usage of personal data on the world wide </w:t>
      </w:r>
      <w:r w:rsidR="00F27147">
        <w:rPr>
          <w:rFonts w:ascii="Times New Roman" w:hAnsi="Times New Roman" w:cs="Times New Roman"/>
          <w:sz w:val="24"/>
          <w:szCs w:val="24"/>
        </w:rPr>
        <w:lastRenderedPageBreak/>
        <w:t xml:space="preserve">web may be significantly useful but it is more vulnerable and prone to misuse which raises questions on the privacy and autonomy of the personal data.  </w:t>
      </w:r>
    </w:p>
    <w:p w:rsidR="003E0C87" w:rsidRDefault="003E0C87" w:rsidP="00AF062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this kind of personal data has paved </w:t>
      </w:r>
      <w:r w:rsidR="00B80D28">
        <w:rPr>
          <w:rFonts w:ascii="Times New Roman" w:hAnsi="Times New Roman" w:cs="Times New Roman"/>
          <w:sz w:val="24"/>
          <w:szCs w:val="24"/>
        </w:rPr>
        <w:t xml:space="preserve">the </w:t>
      </w:r>
      <w:r>
        <w:rPr>
          <w:rFonts w:ascii="Times New Roman" w:hAnsi="Times New Roman" w:cs="Times New Roman"/>
          <w:sz w:val="24"/>
          <w:szCs w:val="24"/>
        </w:rPr>
        <w:t xml:space="preserve">way for the evolution of a specialized science called the ‘Big Data’ analytics which specifically deals with huge and intricate data. This data analysis may provide significant insight </w:t>
      </w:r>
      <w:r w:rsidR="00B80D28">
        <w:rPr>
          <w:rFonts w:ascii="Times New Roman" w:hAnsi="Times New Roman" w:cs="Times New Roman"/>
          <w:sz w:val="24"/>
          <w:szCs w:val="24"/>
        </w:rPr>
        <w:t>into</w:t>
      </w:r>
      <w:r>
        <w:rPr>
          <w:rFonts w:ascii="Times New Roman" w:hAnsi="Times New Roman" w:cs="Times New Roman"/>
          <w:sz w:val="24"/>
          <w:szCs w:val="24"/>
        </w:rPr>
        <w:t xml:space="preserve"> the social issues in the spheres of food security, health care, urban development and transportation. </w:t>
      </w:r>
      <w:r w:rsidR="009D5C09">
        <w:rPr>
          <w:rFonts w:ascii="Times New Roman" w:hAnsi="Times New Roman" w:cs="Times New Roman"/>
          <w:sz w:val="24"/>
          <w:szCs w:val="24"/>
        </w:rPr>
        <w:t>To support this digital revolution but at the same time to limit the exploitation of personal data in the websites, the government has launched the ‘Digital India Programme’ which is a set of schemes for the betterment of the netizens.</w:t>
      </w:r>
      <w:r w:rsidR="009F39EE">
        <w:rPr>
          <w:rStyle w:val="FootnoteReference"/>
          <w:rFonts w:ascii="Times New Roman" w:hAnsi="Times New Roman" w:cs="Times New Roman"/>
          <w:sz w:val="24"/>
          <w:szCs w:val="24"/>
        </w:rPr>
        <w:footnoteReference w:id="10"/>
      </w:r>
      <w:r w:rsidR="009D5C09">
        <w:rPr>
          <w:rFonts w:ascii="Times New Roman" w:hAnsi="Times New Roman" w:cs="Times New Roman"/>
          <w:sz w:val="24"/>
          <w:szCs w:val="24"/>
        </w:rPr>
        <w:t xml:space="preserve"> There has been a seamless and limitless disclosure of personal information in the public and the private sectors. Even though this data is collected for beneficial purposes, there is a high probability that the data may be wrongly handled due to which it should be subjected to strict surveillance and data profiling. The erosion of any kind of personal data may be a threat to the public and a compromise on national security. </w:t>
      </w:r>
    </w:p>
    <w:p w:rsidR="00F812DD" w:rsidRDefault="002720C4" w:rsidP="00AF062D">
      <w:pPr>
        <w:tabs>
          <w:tab w:val="left" w:pos="654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ESSENTIALITY OF A COMPREHENSIVE CYBER LAW</w:t>
      </w:r>
    </w:p>
    <w:p w:rsidR="002720C4" w:rsidRDefault="002720C4" w:rsidP="00AF062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innumerable issues faced by the citizens due to the unrestricted availability of personal data on the internet. There are no stringent laws or data protection schemes which are implemented to curb this menace. There has been a significant rise in the cybercrimes committed across the world. </w:t>
      </w:r>
      <w:r w:rsidR="004C4B62">
        <w:rPr>
          <w:rFonts w:ascii="Times New Roman" w:hAnsi="Times New Roman" w:cs="Times New Roman"/>
          <w:sz w:val="24"/>
          <w:szCs w:val="24"/>
        </w:rPr>
        <w:t>According to a report of the BBC, the cybercrime sector is the fastest</w:t>
      </w:r>
      <w:r w:rsidR="00B80D28">
        <w:rPr>
          <w:rFonts w:ascii="Times New Roman" w:hAnsi="Times New Roman" w:cs="Times New Roman"/>
          <w:sz w:val="24"/>
          <w:szCs w:val="24"/>
        </w:rPr>
        <w:t>-</w:t>
      </w:r>
      <w:r w:rsidR="004C4B62">
        <w:rPr>
          <w:rFonts w:ascii="Times New Roman" w:hAnsi="Times New Roman" w:cs="Times New Roman"/>
          <w:sz w:val="24"/>
          <w:szCs w:val="24"/>
        </w:rPr>
        <w:t>growing crimes in the world as depicted by a whopping increase of 40% in the organized crimes like credit card and online banking thefts.</w:t>
      </w:r>
      <w:r w:rsidR="007F536E">
        <w:rPr>
          <w:rStyle w:val="FootnoteReference"/>
          <w:rFonts w:ascii="Times New Roman" w:hAnsi="Times New Roman" w:cs="Times New Roman"/>
          <w:sz w:val="24"/>
          <w:szCs w:val="24"/>
        </w:rPr>
        <w:footnoteReference w:id="11"/>
      </w:r>
      <w:r w:rsidR="00C16FA0">
        <w:rPr>
          <w:rFonts w:ascii="Times New Roman" w:hAnsi="Times New Roman" w:cs="Times New Roman"/>
          <w:sz w:val="24"/>
          <w:szCs w:val="24"/>
        </w:rPr>
        <w:t xml:space="preserve"> This has evolved as a 100 billion dollars industry where the minor and major hackers are stocking their claims and are profiting.</w:t>
      </w:r>
      <w:r w:rsidR="007F536E">
        <w:rPr>
          <w:rStyle w:val="FootnoteReference"/>
          <w:rFonts w:ascii="Times New Roman" w:hAnsi="Times New Roman" w:cs="Times New Roman"/>
          <w:sz w:val="24"/>
          <w:szCs w:val="24"/>
        </w:rPr>
        <w:footnoteReference w:id="12"/>
      </w:r>
      <w:r w:rsidR="00957776">
        <w:rPr>
          <w:rFonts w:ascii="Times New Roman" w:hAnsi="Times New Roman" w:cs="Times New Roman"/>
          <w:sz w:val="24"/>
          <w:szCs w:val="24"/>
        </w:rPr>
        <w:t xml:space="preserve">The physical barriers act as no restrictions in </w:t>
      </w:r>
      <w:r w:rsidR="00B80D28">
        <w:rPr>
          <w:rFonts w:ascii="Times New Roman" w:hAnsi="Times New Roman" w:cs="Times New Roman"/>
          <w:sz w:val="24"/>
          <w:szCs w:val="24"/>
        </w:rPr>
        <w:t xml:space="preserve">the </w:t>
      </w:r>
      <w:r w:rsidR="00957776">
        <w:rPr>
          <w:rFonts w:ascii="Times New Roman" w:hAnsi="Times New Roman" w:cs="Times New Roman"/>
          <w:sz w:val="24"/>
          <w:szCs w:val="24"/>
        </w:rPr>
        <w:t xml:space="preserve">commission of cybercrimes which may occur at any place in such vast continents. </w:t>
      </w:r>
      <w:r w:rsidR="003F3FD6">
        <w:rPr>
          <w:rFonts w:ascii="Times New Roman" w:hAnsi="Times New Roman" w:cs="Times New Roman"/>
          <w:sz w:val="24"/>
          <w:szCs w:val="24"/>
        </w:rPr>
        <w:t>Currently</w:t>
      </w:r>
      <w:r w:rsidR="00B80D28">
        <w:rPr>
          <w:rFonts w:ascii="Times New Roman" w:hAnsi="Times New Roman" w:cs="Times New Roman"/>
          <w:sz w:val="24"/>
          <w:szCs w:val="24"/>
        </w:rPr>
        <w:t>,</w:t>
      </w:r>
      <w:r w:rsidR="003F3FD6">
        <w:rPr>
          <w:rFonts w:ascii="Times New Roman" w:hAnsi="Times New Roman" w:cs="Times New Roman"/>
          <w:sz w:val="24"/>
          <w:szCs w:val="24"/>
        </w:rPr>
        <w:t xml:space="preserve"> India is more vulnerable to cybercrimes due to two main reasons. Firstly, India is the world’s largest outsourced data processing which leads it to be a primary target for all the hackers across the world. Secondly</w:t>
      </w:r>
      <w:r w:rsidR="00B80D28">
        <w:rPr>
          <w:rFonts w:ascii="Times New Roman" w:hAnsi="Times New Roman" w:cs="Times New Roman"/>
          <w:sz w:val="24"/>
          <w:szCs w:val="24"/>
        </w:rPr>
        <w:t>,</w:t>
      </w:r>
      <w:r w:rsidR="003F3FD6">
        <w:rPr>
          <w:rFonts w:ascii="Times New Roman" w:hAnsi="Times New Roman" w:cs="Times New Roman"/>
          <w:sz w:val="24"/>
          <w:szCs w:val="24"/>
        </w:rPr>
        <w:t xml:space="preserve"> there </w:t>
      </w:r>
      <w:r w:rsidR="00B80D28">
        <w:rPr>
          <w:rFonts w:ascii="Times New Roman" w:hAnsi="Times New Roman" w:cs="Times New Roman"/>
          <w:sz w:val="24"/>
          <w:szCs w:val="24"/>
        </w:rPr>
        <w:t>are</w:t>
      </w:r>
      <w:r w:rsidR="003F3FD6">
        <w:rPr>
          <w:rFonts w:ascii="Times New Roman" w:hAnsi="Times New Roman" w:cs="Times New Roman"/>
          <w:sz w:val="24"/>
          <w:szCs w:val="24"/>
        </w:rPr>
        <w:t xml:space="preserve"> no stringent and comprehensive laws</w:t>
      </w:r>
      <w:r w:rsidR="00E81CAB">
        <w:rPr>
          <w:rFonts w:ascii="Times New Roman" w:hAnsi="Times New Roman" w:cs="Times New Roman"/>
          <w:sz w:val="24"/>
          <w:szCs w:val="24"/>
        </w:rPr>
        <w:t xml:space="preserve">. The Department of Information Technology(DIT) and the Data Security Council of India (DSCI) must act accordingly in </w:t>
      </w:r>
      <w:r w:rsidR="0093603E">
        <w:rPr>
          <w:rFonts w:ascii="Times New Roman" w:hAnsi="Times New Roman" w:cs="Times New Roman"/>
          <w:sz w:val="24"/>
          <w:szCs w:val="24"/>
        </w:rPr>
        <w:t xml:space="preserve">regulating the </w:t>
      </w:r>
      <w:r w:rsidR="0015766B">
        <w:rPr>
          <w:rFonts w:ascii="Times New Roman" w:hAnsi="Times New Roman" w:cs="Times New Roman"/>
          <w:sz w:val="24"/>
          <w:szCs w:val="24"/>
        </w:rPr>
        <w:t xml:space="preserve">mismanagement of personal data. The finest way through which this problem can </w:t>
      </w:r>
      <w:r w:rsidR="00B80D28">
        <w:rPr>
          <w:rFonts w:ascii="Times New Roman" w:hAnsi="Times New Roman" w:cs="Times New Roman"/>
          <w:sz w:val="24"/>
          <w:szCs w:val="24"/>
        </w:rPr>
        <w:t>b</w:t>
      </w:r>
      <w:r w:rsidR="0015766B">
        <w:rPr>
          <w:rFonts w:ascii="Times New Roman" w:hAnsi="Times New Roman" w:cs="Times New Roman"/>
          <w:sz w:val="24"/>
          <w:szCs w:val="24"/>
        </w:rPr>
        <w:t xml:space="preserve">e dealt with is by enacting effective legal provisions along with spreading awareness </w:t>
      </w:r>
      <w:r w:rsidR="0015766B">
        <w:rPr>
          <w:rFonts w:ascii="Times New Roman" w:hAnsi="Times New Roman" w:cs="Times New Roman"/>
          <w:sz w:val="24"/>
          <w:szCs w:val="24"/>
        </w:rPr>
        <w:lastRenderedPageBreak/>
        <w:t>amongst the public and the employees. There is a dire need of rejuvenation of cyber laws to guarantee cybersecurity to the Indian public.</w:t>
      </w:r>
      <w:r w:rsidR="00EE42B1">
        <w:rPr>
          <w:rFonts w:ascii="Times New Roman" w:hAnsi="Times New Roman" w:cs="Times New Roman"/>
          <w:sz w:val="24"/>
          <w:szCs w:val="24"/>
        </w:rPr>
        <w:t xml:space="preserve"> Laws are dynamic in nature and should evolve with the change in time and the people. </w:t>
      </w:r>
      <w:r w:rsidR="00940CFE">
        <w:rPr>
          <w:rFonts w:ascii="Times New Roman" w:hAnsi="Times New Roman" w:cs="Times New Roman"/>
          <w:sz w:val="24"/>
          <w:szCs w:val="24"/>
        </w:rPr>
        <w:t>The situation of cybersecurity in India has been so depraved that even the PMO’s cybersecurity system has been hacked as announced by the former National Security Advisor MK Narayanan.</w:t>
      </w:r>
      <w:r w:rsidR="00940CFE">
        <w:rPr>
          <w:rStyle w:val="FootnoteReference"/>
          <w:rFonts w:ascii="Times New Roman" w:hAnsi="Times New Roman" w:cs="Times New Roman"/>
          <w:sz w:val="24"/>
          <w:szCs w:val="24"/>
        </w:rPr>
        <w:footnoteReference w:id="13"/>
      </w:r>
      <w:r w:rsidR="00590A1D">
        <w:rPr>
          <w:rFonts w:ascii="Times New Roman" w:hAnsi="Times New Roman" w:cs="Times New Roman"/>
          <w:sz w:val="24"/>
          <w:szCs w:val="24"/>
        </w:rPr>
        <w:t xml:space="preserve">Just by declaring the cat </w:t>
      </w:r>
      <w:r w:rsidR="00B80D28">
        <w:rPr>
          <w:rFonts w:ascii="Times New Roman" w:hAnsi="Times New Roman" w:cs="Times New Roman"/>
          <w:sz w:val="24"/>
          <w:szCs w:val="24"/>
        </w:rPr>
        <w:t>like</w:t>
      </w:r>
      <w:r w:rsidR="00590A1D">
        <w:rPr>
          <w:rFonts w:ascii="Times New Roman" w:hAnsi="Times New Roman" w:cs="Times New Roman"/>
          <w:sz w:val="24"/>
          <w:szCs w:val="24"/>
        </w:rPr>
        <w:t xml:space="preserve"> a tiger, we cannot justify that the cyber laws in India are in their right place. It is important to note that strong and effective cyber forensics along with a well</w:t>
      </w:r>
      <w:r w:rsidR="00B80D28">
        <w:rPr>
          <w:rFonts w:ascii="Times New Roman" w:hAnsi="Times New Roman" w:cs="Times New Roman"/>
          <w:sz w:val="24"/>
          <w:szCs w:val="24"/>
        </w:rPr>
        <w:t>-</w:t>
      </w:r>
      <w:r w:rsidR="00590A1D">
        <w:rPr>
          <w:rFonts w:ascii="Times New Roman" w:hAnsi="Times New Roman" w:cs="Times New Roman"/>
          <w:sz w:val="24"/>
          <w:szCs w:val="24"/>
        </w:rPr>
        <w:t xml:space="preserve">secured cyber legislative framework </w:t>
      </w:r>
      <w:r w:rsidR="00B80D28">
        <w:rPr>
          <w:rFonts w:ascii="Times New Roman" w:hAnsi="Times New Roman" w:cs="Times New Roman"/>
          <w:sz w:val="24"/>
          <w:szCs w:val="24"/>
        </w:rPr>
        <w:t>is</w:t>
      </w:r>
      <w:r w:rsidR="00590A1D">
        <w:rPr>
          <w:rFonts w:ascii="Times New Roman" w:hAnsi="Times New Roman" w:cs="Times New Roman"/>
          <w:sz w:val="24"/>
          <w:szCs w:val="24"/>
        </w:rPr>
        <w:t xml:space="preserve"> required to ensure that there are no cyber crimes or data breaches committed. </w:t>
      </w:r>
      <w:r w:rsidR="00281CC6">
        <w:rPr>
          <w:rFonts w:ascii="Times New Roman" w:hAnsi="Times New Roman" w:cs="Times New Roman"/>
          <w:sz w:val="24"/>
          <w:szCs w:val="24"/>
        </w:rPr>
        <w:t>Ranging from credit card details and financial status of a person to the medical history, the BPO and the I</w:t>
      </w:r>
      <w:r w:rsidR="00B40439">
        <w:rPr>
          <w:rFonts w:ascii="Times New Roman" w:hAnsi="Times New Roman" w:cs="Times New Roman"/>
          <w:sz w:val="24"/>
          <w:szCs w:val="24"/>
        </w:rPr>
        <w:t>T</w:t>
      </w:r>
      <w:r w:rsidR="00281CC6">
        <w:rPr>
          <w:rFonts w:ascii="Times New Roman" w:hAnsi="Times New Roman" w:cs="Times New Roman"/>
          <w:sz w:val="24"/>
          <w:szCs w:val="24"/>
        </w:rPr>
        <w:t xml:space="preserve"> sectors of the cou</w:t>
      </w:r>
      <w:r w:rsidR="00B40439">
        <w:rPr>
          <w:rFonts w:ascii="Times New Roman" w:hAnsi="Times New Roman" w:cs="Times New Roman"/>
          <w:sz w:val="24"/>
          <w:szCs w:val="24"/>
        </w:rPr>
        <w:t>ntry have vital and personal information which is of utmost confidential nature. This data is stored in the f</w:t>
      </w:r>
      <w:r w:rsidR="00B80D28">
        <w:rPr>
          <w:rFonts w:ascii="Times New Roman" w:hAnsi="Times New Roman" w:cs="Times New Roman"/>
          <w:sz w:val="24"/>
          <w:szCs w:val="24"/>
        </w:rPr>
        <w:t>or</w:t>
      </w:r>
      <w:r w:rsidR="00B40439">
        <w:rPr>
          <w:rFonts w:ascii="Times New Roman" w:hAnsi="Times New Roman" w:cs="Times New Roman"/>
          <w:sz w:val="24"/>
          <w:szCs w:val="24"/>
        </w:rPr>
        <w:t xml:space="preserve">m of an electronic database which may be easily subjected to </w:t>
      </w:r>
      <w:r w:rsidR="00B80D28">
        <w:rPr>
          <w:rFonts w:ascii="Times New Roman" w:hAnsi="Times New Roman" w:cs="Times New Roman"/>
          <w:sz w:val="24"/>
          <w:szCs w:val="24"/>
        </w:rPr>
        <w:t xml:space="preserve">a </w:t>
      </w:r>
      <w:r w:rsidR="00B40439">
        <w:rPr>
          <w:rFonts w:ascii="Times New Roman" w:hAnsi="Times New Roman" w:cs="Times New Roman"/>
          <w:sz w:val="24"/>
          <w:szCs w:val="24"/>
        </w:rPr>
        <w:t xml:space="preserve">data breach. </w:t>
      </w:r>
      <w:r w:rsidR="00FF3C8F">
        <w:rPr>
          <w:rFonts w:ascii="Times New Roman" w:hAnsi="Times New Roman" w:cs="Times New Roman"/>
          <w:sz w:val="24"/>
          <w:szCs w:val="24"/>
        </w:rPr>
        <w:t xml:space="preserve">This data may also be accessed by the employees of such companies who may extract personal information and the breach the right to privacy granted to a citizen. </w:t>
      </w:r>
      <w:r w:rsidR="005D6681">
        <w:rPr>
          <w:rFonts w:ascii="Times New Roman" w:hAnsi="Times New Roman" w:cs="Times New Roman"/>
          <w:sz w:val="24"/>
          <w:szCs w:val="24"/>
        </w:rPr>
        <w:t>There have been a lot of cases in the recent past where high profile companies in India have defaulted in protecting the personal database according to the data privacy norms.</w:t>
      </w:r>
      <w:r w:rsidR="00ED793E">
        <w:rPr>
          <w:rFonts w:ascii="Times New Roman" w:hAnsi="Times New Roman" w:cs="Times New Roman"/>
          <w:sz w:val="24"/>
          <w:szCs w:val="24"/>
        </w:rPr>
        <w:t xml:space="preserve">One such incident dates back to </w:t>
      </w:r>
      <w:r w:rsidR="00972EDC">
        <w:rPr>
          <w:rFonts w:ascii="Times New Roman" w:hAnsi="Times New Roman" w:cs="Times New Roman"/>
          <w:sz w:val="24"/>
          <w:szCs w:val="24"/>
        </w:rPr>
        <w:t>December</w:t>
      </w:r>
      <w:r w:rsidR="00ED793E">
        <w:rPr>
          <w:rFonts w:ascii="Times New Roman" w:hAnsi="Times New Roman" w:cs="Times New Roman"/>
          <w:sz w:val="24"/>
          <w:szCs w:val="24"/>
        </w:rPr>
        <w:t xml:space="preserve"> 2018, where India’s largest banking company, SBI had left one of its databases unprotected by password leading to the personal information to 420 million people to be exposed.</w:t>
      </w:r>
      <w:r w:rsidR="00972EDC">
        <w:rPr>
          <w:rStyle w:val="FootnoteReference"/>
          <w:rFonts w:ascii="Times New Roman" w:hAnsi="Times New Roman" w:cs="Times New Roman"/>
          <w:sz w:val="24"/>
          <w:szCs w:val="24"/>
        </w:rPr>
        <w:footnoteReference w:id="14"/>
      </w:r>
      <w:r w:rsidR="00ED793E">
        <w:rPr>
          <w:rFonts w:ascii="Times New Roman" w:hAnsi="Times New Roman" w:cs="Times New Roman"/>
          <w:sz w:val="24"/>
          <w:szCs w:val="24"/>
        </w:rPr>
        <w:t xml:space="preserve"> This server is located in the Mumbai city, has exposed the bank account numbers, it’s details and phone numbers of various account holders. </w:t>
      </w:r>
      <w:r w:rsidR="00972EDC">
        <w:rPr>
          <w:rFonts w:ascii="Times New Roman" w:hAnsi="Times New Roman" w:cs="Times New Roman"/>
          <w:sz w:val="24"/>
          <w:szCs w:val="24"/>
        </w:rPr>
        <w:t>Such recent incidents even in the BPO sector ha</w:t>
      </w:r>
      <w:r w:rsidR="00B80D28">
        <w:rPr>
          <w:rFonts w:ascii="Times New Roman" w:hAnsi="Times New Roman" w:cs="Times New Roman"/>
          <w:sz w:val="24"/>
          <w:szCs w:val="24"/>
        </w:rPr>
        <w:t>ve</w:t>
      </w:r>
      <w:r w:rsidR="00972EDC">
        <w:rPr>
          <w:rFonts w:ascii="Times New Roman" w:hAnsi="Times New Roman" w:cs="Times New Roman"/>
          <w:sz w:val="24"/>
          <w:szCs w:val="24"/>
        </w:rPr>
        <w:t xml:space="preserve"> questioned the data protection system designed by the government.</w:t>
      </w:r>
    </w:p>
    <w:p w:rsidR="00365CD1" w:rsidRDefault="00365CD1" w:rsidP="00AF062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The dynamic, technical and all-inclusive nature of the digital revolution in India has made it important for the legislation which deal</w:t>
      </w:r>
      <w:r w:rsidR="00B80D28">
        <w:rPr>
          <w:rFonts w:ascii="Times New Roman" w:hAnsi="Times New Roman" w:cs="Times New Roman"/>
          <w:sz w:val="24"/>
          <w:szCs w:val="24"/>
        </w:rPr>
        <w:t>s</w:t>
      </w:r>
      <w:r>
        <w:rPr>
          <w:rFonts w:ascii="Times New Roman" w:hAnsi="Times New Roman" w:cs="Times New Roman"/>
          <w:sz w:val="24"/>
          <w:szCs w:val="24"/>
        </w:rPr>
        <w:t xml:space="preserve"> with data protection to be of equally stringent and comprehensive nature to help reduce the mismanagement of individual personal data. </w:t>
      </w:r>
      <w:r w:rsidR="00C36D0D">
        <w:rPr>
          <w:rFonts w:ascii="Times New Roman" w:hAnsi="Times New Roman" w:cs="Times New Roman"/>
          <w:sz w:val="24"/>
          <w:szCs w:val="24"/>
        </w:rPr>
        <w:t xml:space="preserve">There have three major steps which are taken towards the rejuvenation of the data protection laws in India which are a combined effort of not only the judicial system but also the government. </w:t>
      </w:r>
    </w:p>
    <w:p w:rsidR="00C36D0D" w:rsidRDefault="00224E90" w:rsidP="00C36D0D">
      <w:pPr>
        <w:pStyle w:val="ListParagraph"/>
        <w:numPr>
          <w:ilvl w:val="0"/>
          <w:numId w:val="3"/>
        </w:numPr>
        <w:tabs>
          <w:tab w:val="left" w:pos="6540"/>
        </w:tabs>
        <w:spacing w:line="360" w:lineRule="auto"/>
        <w:jc w:val="both"/>
        <w:rPr>
          <w:rFonts w:ascii="Times New Roman" w:hAnsi="Times New Roman" w:cs="Times New Roman"/>
          <w:b/>
          <w:bCs/>
          <w:sz w:val="24"/>
          <w:szCs w:val="24"/>
        </w:rPr>
      </w:pPr>
      <w:r w:rsidRPr="00224E90">
        <w:rPr>
          <w:rFonts w:ascii="Times New Roman" w:hAnsi="Times New Roman" w:cs="Times New Roman"/>
          <w:b/>
          <w:bCs/>
          <w:sz w:val="24"/>
          <w:szCs w:val="24"/>
        </w:rPr>
        <w:t>A judgement which reincarnated the right to privacy</w:t>
      </w:r>
    </w:p>
    <w:p w:rsidR="00D73E80" w:rsidRDefault="00224E90" w:rsidP="00224E90">
      <w:pPr>
        <w:tabs>
          <w:tab w:val="left" w:pos="6540"/>
        </w:tabs>
        <w:spacing w:line="360" w:lineRule="auto"/>
        <w:jc w:val="both"/>
        <w:rPr>
          <w:rFonts w:ascii="Times New Roman" w:hAnsi="Times New Roman" w:cs="Times New Roman"/>
          <w:sz w:val="24"/>
          <w:szCs w:val="24"/>
        </w:rPr>
      </w:pPr>
      <w:r w:rsidRPr="00224E90">
        <w:rPr>
          <w:rFonts w:ascii="Times New Roman" w:hAnsi="Times New Roman" w:cs="Times New Roman"/>
          <w:sz w:val="24"/>
          <w:szCs w:val="24"/>
        </w:rPr>
        <w:lastRenderedPageBreak/>
        <w:t xml:space="preserve">The Supreme Court in the case of </w:t>
      </w:r>
      <w:r w:rsidRPr="00224E90">
        <w:rPr>
          <w:rFonts w:ascii="Times New Roman" w:hAnsi="Times New Roman" w:cs="Times New Roman"/>
          <w:b/>
          <w:bCs/>
          <w:i/>
          <w:iCs/>
          <w:sz w:val="24"/>
          <w:szCs w:val="24"/>
        </w:rPr>
        <w:t>K.S. Puttaswamy (Retd.) v. Union of India &amp; Ors.</w:t>
      </w:r>
      <w:r>
        <w:rPr>
          <w:rStyle w:val="FootnoteReference"/>
          <w:rFonts w:ascii="Times New Roman" w:hAnsi="Times New Roman" w:cs="Times New Roman"/>
          <w:sz w:val="24"/>
          <w:szCs w:val="24"/>
        </w:rPr>
        <w:footnoteReference w:id="15"/>
      </w:r>
      <w:r w:rsidR="008A04FA">
        <w:rPr>
          <w:rFonts w:ascii="Times New Roman" w:hAnsi="Times New Roman" w:cs="Times New Roman"/>
          <w:sz w:val="24"/>
          <w:szCs w:val="24"/>
        </w:rPr>
        <w:t xml:space="preserve">which constituted a </w:t>
      </w:r>
      <w:r w:rsidR="00A437E9">
        <w:rPr>
          <w:rFonts w:ascii="Times New Roman" w:hAnsi="Times New Roman" w:cs="Times New Roman"/>
          <w:sz w:val="24"/>
          <w:szCs w:val="24"/>
        </w:rPr>
        <w:t>nine-judge</w:t>
      </w:r>
      <w:r w:rsidR="008A04FA">
        <w:rPr>
          <w:rFonts w:ascii="Times New Roman" w:hAnsi="Times New Roman" w:cs="Times New Roman"/>
          <w:sz w:val="24"/>
          <w:szCs w:val="24"/>
        </w:rPr>
        <w:t xml:space="preserve"> bench gave an integral decision </w:t>
      </w:r>
      <w:r w:rsidR="00C86EC0">
        <w:rPr>
          <w:rFonts w:ascii="Times New Roman" w:hAnsi="Times New Roman" w:cs="Times New Roman"/>
          <w:sz w:val="24"/>
          <w:szCs w:val="24"/>
        </w:rPr>
        <w:t>declaring the right to privacy as an inherent part of Article 21 of the Indian Constitution</w:t>
      </w:r>
      <w:r w:rsidR="002048F4">
        <w:rPr>
          <w:rFonts w:ascii="Times New Roman" w:hAnsi="Times New Roman" w:cs="Times New Roman"/>
          <w:sz w:val="24"/>
          <w:szCs w:val="24"/>
        </w:rPr>
        <w:t xml:space="preserve">. It is declared as an integral </w:t>
      </w:r>
      <w:r w:rsidR="007F6572">
        <w:rPr>
          <w:rFonts w:ascii="Times New Roman" w:hAnsi="Times New Roman" w:cs="Times New Roman"/>
          <w:sz w:val="24"/>
          <w:szCs w:val="24"/>
        </w:rPr>
        <w:t>component of Part III of the Constitution which constitutes the fundamental rights and the freedoms</w:t>
      </w:r>
      <w:r w:rsidR="009E77FB">
        <w:rPr>
          <w:rFonts w:ascii="Times New Roman" w:hAnsi="Times New Roman" w:cs="Times New Roman"/>
          <w:sz w:val="24"/>
          <w:szCs w:val="24"/>
        </w:rPr>
        <w:t xml:space="preserve">. </w:t>
      </w:r>
      <w:r w:rsidR="00883178">
        <w:rPr>
          <w:rFonts w:ascii="Times New Roman" w:hAnsi="Times New Roman" w:cs="Times New Roman"/>
          <w:sz w:val="24"/>
          <w:szCs w:val="24"/>
        </w:rPr>
        <w:t xml:space="preserve">It is also held in the judgement that the nature of the Constitution must be dynamic and it should evolve in order to protect the democratic order which is governed by the rule of law. </w:t>
      </w:r>
      <w:r w:rsidR="002B339E">
        <w:rPr>
          <w:rFonts w:ascii="Times New Roman" w:hAnsi="Times New Roman" w:cs="Times New Roman"/>
          <w:sz w:val="24"/>
          <w:szCs w:val="24"/>
        </w:rPr>
        <w:t xml:space="preserve">The Constitution has been interpreted in a different way in many aspects by the courts through its different judgements and law commission reports. It is noted that the Constitution may not be implemented in the same manner as it was adopted. </w:t>
      </w:r>
      <w:r w:rsidR="00CC1F73">
        <w:rPr>
          <w:rFonts w:ascii="Times New Roman" w:hAnsi="Times New Roman" w:cs="Times New Roman"/>
          <w:sz w:val="24"/>
          <w:szCs w:val="24"/>
        </w:rPr>
        <w:t>There has been a constant evolution in the manner in which right to privacy has been interpreted by the court of law, as during its enactment it was a basic right and later it was interpreted as a positive or a negative right.</w:t>
      </w:r>
      <w:r w:rsidR="00803095">
        <w:rPr>
          <w:rStyle w:val="FootnoteReference"/>
          <w:rFonts w:ascii="Times New Roman" w:hAnsi="Times New Roman" w:cs="Times New Roman"/>
          <w:sz w:val="24"/>
          <w:szCs w:val="24"/>
        </w:rPr>
        <w:footnoteReference w:id="16"/>
      </w:r>
      <w:r w:rsidR="00147FB0">
        <w:rPr>
          <w:rFonts w:ascii="Times New Roman" w:hAnsi="Times New Roman" w:cs="Times New Roman"/>
          <w:sz w:val="24"/>
          <w:szCs w:val="24"/>
        </w:rPr>
        <w:t xml:space="preserve"> The facet of informational policy of the right to privacy is recognized by the court in this judgement. </w:t>
      </w:r>
      <w:r w:rsidR="000E1E40">
        <w:rPr>
          <w:rFonts w:ascii="Times New Roman" w:hAnsi="Times New Roman" w:cs="Times New Roman"/>
          <w:sz w:val="24"/>
          <w:szCs w:val="24"/>
        </w:rPr>
        <w:t xml:space="preserve">This right to privacy is not absolute in nature and has some reasonable restrictions which are attached to it. </w:t>
      </w:r>
      <w:r w:rsidR="00E56C51">
        <w:rPr>
          <w:rFonts w:ascii="Times New Roman" w:hAnsi="Times New Roman" w:cs="Times New Roman"/>
          <w:sz w:val="24"/>
          <w:szCs w:val="24"/>
        </w:rPr>
        <w:t xml:space="preserve">This right can be enforceable against the state and the non-state players. </w:t>
      </w:r>
      <w:r w:rsidR="0051583A">
        <w:rPr>
          <w:rFonts w:ascii="Times New Roman" w:hAnsi="Times New Roman" w:cs="Times New Roman"/>
          <w:sz w:val="24"/>
          <w:szCs w:val="24"/>
        </w:rPr>
        <w:t>The court has also to avoid any misuse or wrongful interpretation of the right has initiated a test for the same. There are certain conditions which need to be proved for the restriction to be considered valid or invalid. The action must be directed by the law, it must be</w:t>
      </w:r>
      <w:r w:rsidR="00666917">
        <w:rPr>
          <w:rFonts w:ascii="Times New Roman" w:hAnsi="Times New Roman" w:cs="Times New Roman"/>
          <w:sz w:val="24"/>
          <w:szCs w:val="24"/>
        </w:rPr>
        <w:t xml:space="preserve"> of some legitimate necessity to the state, the need and the extent to which the state must </w:t>
      </w:r>
      <w:r w:rsidR="00945B90">
        <w:rPr>
          <w:rFonts w:ascii="Times New Roman" w:hAnsi="Times New Roman" w:cs="Times New Roman"/>
          <w:sz w:val="24"/>
          <w:szCs w:val="24"/>
        </w:rPr>
        <w:t xml:space="preserve">intervene into the privacy of an individual must be proportionate to each other and there must be some limitations in the procedure to restrict the State from misusing its power. </w:t>
      </w:r>
    </w:p>
    <w:p w:rsidR="00D73E80" w:rsidRDefault="00D73E80" w:rsidP="00D73E80">
      <w:pPr>
        <w:pStyle w:val="ListParagraph"/>
        <w:numPr>
          <w:ilvl w:val="0"/>
          <w:numId w:val="3"/>
        </w:numPr>
        <w:tabs>
          <w:tab w:val="left" w:pos="6540"/>
        </w:tabs>
        <w:spacing w:line="360" w:lineRule="auto"/>
        <w:jc w:val="both"/>
        <w:rPr>
          <w:rFonts w:ascii="Times New Roman" w:hAnsi="Times New Roman" w:cs="Times New Roman"/>
          <w:b/>
          <w:bCs/>
          <w:sz w:val="24"/>
          <w:szCs w:val="24"/>
        </w:rPr>
      </w:pPr>
      <w:r w:rsidRPr="00D73E80">
        <w:rPr>
          <w:rFonts w:ascii="Times New Roman" w:hAnsi="Times New Roman" w:cs="Times New Roman"/>
          <w:b/>
          <w:bCs/>
          <w:sz w:val="24"/>
          <w:szCs w:val="24"/>
        </w:rPr>
        <w:t>Responsibility of the State to preserve national security</w:t>
      </w:r>
    </w:p>
    <w:p w:rsidR="00D73E80" w:rsidRDefault="0078677E" w:rsidP="00D73E80">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 is a democratic country with </w:t>
      </w:r>
      <w:r w:rsidR="00693986">
        <w:rPr>
          <w:rFonts w:ascii="Times New Roman" w:hAnsi="Times New Roman" w:cs="Times New Roman"/>
          <w:sz w:val="24"/>
          <w:szCs w:val="24"/>
        </w:rPr>
        <w:t>a vast cultural, religious and linguistic diversity which poses a lot of loopholes and problems to the State in many aspects of the economy. Adding to this India’s g</w:t>
      </w:r>
      <w:r w:rsidR="007B5A68">
        <w:rPr>
          <w:rFonts w:ascii="Times New Roman" w:hAnsi="Times New Roman" w:cs="Times New Roman"/>
          <w:sz w:val="24"/>
          <w:szCs w:val="24"/>
        </w:rPr>
        <w:t>eo</w:t>
      </w:r>
      <w:r w:rsidR="00693986">
        <w:rPr>
          <w:rFonts w:ascii="Times New Roman" w:hAnsi="Times New Roman" w:cs="Times New Roman"/>
          <w:sz w:val="24"/>
          <w:szCs w:val="24"/>
        </w:rPr>
        <w:t xml:space="preserve">-political </w:t>
      </w:r>
      <w:r w:rsidR="007B5A68">
        <w:rPr>
          <w:rFonts w:ascii="Times New Roman" w:hAnsi="Times New Roman" w:cs="Times New Roman"/>
          <w:sz w:val="24"/>
          <w:szCs w:val="24"/>
        </w:rPr>
        <w:t>factor that is the geographical territory of where it is located</w:t>
      </w:r>
      <w:r w:rsidR="0076024F">
        <w:rPr>
          <w:rFonts w:ascii="Times New Roman" w:hAnsi="Times New Roman" w:cs="Times New Roman"/>
          <w:sz w:val="24"/>
          <w:szCs w:val="24"/>
        </w:rPr>
        <w:t>, it has raised India’s bar to the third rank in the list of countries which are highly prone to cybercrimes.</w:t>
      </w:r>
      <w:r w:rsidR="0076024F">
        <w:rPr>
          <w:rStyle w:val="FootnoteReference"/>
          <w:rFonts w:ascii="Times New Roman" w:hAnsi="Times New Roman" w:cs="Times New Roman"/>
          <w:sz w:val="24"/>
          <w:szCs w:val="24"/>
        </w:rPr>
        <w:footnoteReference w:id="17"/>
      </w:r>
      <w:r w:rsidR="0076024F">
        <w:rPr>
          <w:rFonts w:ascii="Times New Roman" w:hAnsi="Times New Roman" w:cs="Times New Roman"/>
          <w:sz w:val="24"/>
          <w:szCs w:val="24"/>
        </w:rPr>
        <w:t xml:space="preserve"> It is the duty of the State to initiate real time data protection surveillance system to eradicate the internal and external cyber threats and discrepancies.  </w:t>
      </w:r>
      <w:r w:rsidR="004D485E">
        <w:rPr>
          <w:rFonts w:ascii="Times New Roman" w:hAnsi="Times New Roman" w:cs="Times New Roman"/>
          <w:sz w:val="24"/>
          <w:szCs w:val="24"/>
        </w:rPr>
        <w:t xml:space="preserve">To conduct a proper and effective surveillance of the data the State must be provided with access to all the </w:t>
      </w:r>
      <w:r w:rsidR="004D485E">
        <w:rPr>
          <w:rFonts w:ascii="Times New Roman" w:hAnsi="Times New Roman" w:cs="Times New Roman"/>
          <w:sz w:val="24"/>
          <w:szCs w:val="24"/>
        </w:rPr>
        <w:lastRenderedPageBreak/>
        <w:t xml:space="preserve">databases on the IT and BPO centres or any other companies which extract personal information in a large proportion. But in today’s advanced digital era, the data centres may be scatter all over the world due to which it has made the task of surveillance complex for the state. </w:t>
      </w:r>
    </w:p>
    <w:p w:rsidR="000F3292" w:rsidRDefault="008D4536" w:rsidP="00073641">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The global advancements in the sphere of privacy jurisprudence and the constitutional developments in India has led India to draft a constitutional legislation which guarantees the citizens the right to privacy. A step in that way is the drafting of the Personal data Protection Bill, 2019 which not only amplified the power of the State in protecting the privacy of the citizens but also diluted the functioning of the companies in extracting the personal data of the citizens.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Even though the court in the Puttaswamy Judgement, had held that right to privacy is a fundamental right under Article 21 of the Indian Constitution which guarantees right to personal life </w:t>
      </w:r>
      <w:r w:rsidR="00532999">
        <w:rPr>
          <w:rFonts w:ascii="Times New Roman" w:hAnsi="Times New Roman" w:cs="Times New Roman"/>
          <w:sz w:val="24"/>
          <w:szCs w:val="24"/>
        </w:rPr>
        <w:t>and liberty, there always existed an ambiguity in the constitutional nature of right to privacy as a fundamental right.</w:t>
      </w:r>
      <w:r w:rsidR="00532999">
        <w:rPr>
          <w:rStyle w:val="FootnoteReference"/>
          <w:rFonts w:ascii="Times New Roman" w:hAnsi="Times New Roman" w:cs="Times New Roman"/>
          <w:sz w:val="24"/>
          <w:szCs w:val="24"/>
        </w:rPr>
        <w:footnoteReference w:id="19"/>
      </w:r>
      <w:r w:rsidR="00532999">
        <w:rPr>
          <w:rFonts w:ascii="Times New Roman" w:hAnsi="Times New Roman" w:cs="Times New Roman"/>
          <w:sz w:val="24"/>
          <w:szCs w:val="24"/>
        </w:rPr>
        <w:t xml:space="preserve"> This is because the court had given a totally contrary view in the Supreme Court judgement of </w:t>
      </w:r>
      <w:r w:rsidR="00532999" w:rsidRPr="00532999">
        <w:rPr>
          <w:rFonts w:ascii="Times New Roman" w:hAnsi="Times New Roman" w:cs="Times New Roman"/>
          <w:b/>
          <w:bCs/>
          <w:i/>
          <w:iCs/>
          <w:sz w:val="24"/>
          <w:szCs w:val="24"/>
        </w:rPr>
        <w:t>Kharak Singh v. State of Uttar Pradesh</w:t>
      </w:r>
      <w:r w:rsidR="00532999">
        <w:rPr>
          <w:rStyle w:val="FootnoteReference"/>
          <w:rFonts w:ascii="Times New Roman" w:hAnsi="Times New Roman" w:cs="Times New Roman"/>
          <w:b/>
          <w:bCs/>
          <w:i/>
          <w:iCs/>
          <w:sz w:val="24"/>
          <w:szCs w:val="24"/>
        </w:rPr>
        <w:footnoteReference w:id="20"/>
      </w:r>
      <w:r w:rsidR="00532999">
        <w:rPr>
          <w:rFonts w:ascii="Times New Roman" w:hAnsi="Times New Roman" w:cs="Times New Roman"/>
          <w:sz w:val="24"/>
          <w:szCs w:val="24"/>
        </w:rPr>
        <w:t xml:space="preserve">, where it held that the right to privacy is not guaranteed by the Indian Constitution. </w:t>
      </w:r>
      <w:r w:rsidR="00715827">
        <w:rPr>
          <w:rFonts w:ascii="Times New Roman" w:hAnsi="Times New Roman" w:cs="Times New Roman"/>
          <w:sz w:val="24"/>
          <w:szCs w:val="24"/>
        </w:rPr>
        <w:t>As a step to eradicate this ambiguity about the right to privacy as a fundamental right, the Personal Data Protection Bill was</w:t>
      </w:r>
      <w:r w:rsidR="00A513B9">
        <w:rPr>
          <w:rFonts w:ascii="Times New Roman" w:hAnsi="Times New Roman" w:cs="Times New Roman"/>
          <w:sz w:val="24"/>
          <w:szCs w:val="24"/>
        </w:rPr>
        <w:t xml:space="preserve"> drafted by the legislature to restrict the power of the businesses from collecting the personal data</w:t>
      </w:r>
      <w:r w:rsidR="00524B2F">
        <w:rPr>
          <w:rFonts w:ascii="Times New Roman" w:hAnsi="Times New Roman" w:cs="Times New Roman"/>
          <w:sz w:val="24"/>
          <w:szCs w:val="24"/>
        </w:rPr>
        <w:t xml:space="preserve">. </w:t>
      </w:r>
      <w:r w:rsidR="00E67256">
        <w:rPr>
          <w:rFonts w:ascii="Times New Roman" w:hAnsi="Times New Roman" w:cs="Times New Roman"/>
          <w:sz w:val="24"/>
          <w:szCs w:val="24"/>
        </w:rPr>
        <w:t>The requirements of the Bill must also be satisfied by all the government agencies which will comply with it in a similar latitude.</w:t>
      </w:r>
      <w:r w:rsidR="002C1AF3">
        <w:rPr>
          <w:rStyle w:val="FootnoteReference"/>
          <w:rFonts w:ascii="Times New Roman" w:hAnsi="Times New Roman" w:cs="Times New Roman"/>
          <w:sz w:val="24"/>
          <w:szCs w:val="24"/>
        </w:rPr>
        <w:footnoteReference w:id="21"/>
      </w:r>
      <w:r w:rsidR="00B041F4">
        <w:rPr>
          <w:rFonts w:ascii="Times New Roman" w:hAnsi="Times New Roman" w:cs="Times New Roman"/>
          <w:sz w:val="24"/>
          <w:szCs w:val="24"/>
        </w:rPr>
        <w:t>There have been a significant number of privacy regulations which have been vested into the hands of the government which greatly undermine the privacy interests</w:t>
      </w:r>
      <w:r w:rsidR="006D27BF">
        <w:rPr>
          <w:rFonts w:ascii="Times New Roman" w:hAnsi="Times New Roman" w:cs="Times New Roman"/>
          <w:sz w:val="24"/>
          <w:szCs w:val="24"/>
        </w:rPr>
        <w:t>. There are certain instances according t</w:t>
      </w:r>
      <w:r w:rsidR="007666AC">
        <w:rPr>
          <w:rFonts w:ascii="Times New Roman" w:hAnsi="Times New Roman" w:cs="Times New Roman"/>
          <w:sz w:val="24"/>
          <w:szCs w:val="24"/>
        </w:rPr>
        <w:t>o</w:t>
      </w:r>
      <w:r w:rsidR="006D27BF">
        <w:rPr>
          <w:rFonts w:ascii="Times New Roman" w:hAnsi="Times New Roman" w:cs="Times New Roman"/>
          <w:sz w:val="24"/>
          <w:szCs w:val="24"/>
        </w:rPr>
        <w:t xml:space="preserve"> this Bill, which require the data to be divided into some additional categories which the BPO, IT and the social media companies</w:t>
      </w:r>
      <w:r w:rsidR="007666AC">
        <w:rPr>
          <w:rFonts w:ascii="Times New Roman" w:hAnsi="Times New Roman" w:cs="Times New Roman"/>
          <w:sz w:val="24"/>
          <w:szCs w:val="24"/>
        </w:rPr>
        <w:t xml:space="preserve"> will implement. These categories include sensitive information and various means of identification</w:t>
      </w:r>
      <w:r w:rsidR="00790AA4">
        <w:rPr>
          <w:rFonts w:ascii="Times New Roman" w:hAnsi="Times New Roman" w:cs="Times New Roman"/>
          <w:sz w:val="24"/>
          <w:szCs w:val="24"/>
        </w:rPr>
        <w:t>.</w:t>
      </w:r>
      <w:r w:rsidR="0037441A">
        <w:rPr>
          <w:rFonts w:ascii="Times New Roman" w:hAnsi="Times New Roman" w:cs="Times New Roman"/>
          <w:sz w:val="24"/>
          <w:szCs w:val="24"/>
        </w:rPr>
        <w:t xml:space="preserve"> There has been a dilution of powers of safeguarding the personal data as the government agencies are exempted from the provisions of the Bill. The observation of the functions of the government can be kept in track by adhering to the procedure described under the Information Technology Act, 2000</w:t>
      </w:r>
      <w:r w:rsidR="005C6C1A">
        <w:rPr>
          <w:rStyle w:val="FootnoteReference"/>
          <w:rFonts w:ascii="Times New Roman" w:hAnsi="Times New Roman" w:cs="Times New Roman"/>
          <w:sz w:val="24"/>
          <w:szCs w:val="24"/>
        </w:rPr>
        <w:footnoteReference w:id="22"/>
      </w:r>
      <w:r w:rsidR="0037441A">
        <w:rPr>
          <w:rFonts w:ascii="Times New Roman" w:hAnsi="Times New Roman" w:cs="Times New Roman"/>
          <w:sz w:val="24"/>
          <w:szCs w:val="24"/>
        </w:rPr>
        <w:t xml:space="preserve"> and the Indian Telegraph Act, 1885.</w:t>
      </w:r>
      <w:r w:rsidR="0037441A">
        <w:rPr>
          <w:rStyle w:val="FootnoteReference"/>
          <w:rFonts w:ascii="Times New Roman" w:hAnsi="Times New Roman" w:cs="Times New Roman"/>
          <w:sz w:val="24"/>
          <w:szCs w:val="24"/>
        </w:rPr>
        <w:footnoteReference w:id="23"/>
      </w:r>
      <w:r w:rsidR="005C6C1A">
        <w:rPr>
          <w:rFonts w:ascii="Times New Roman" w:hAnsi="Times New Roman" w:cs="Times New Roman"/>
          <w:sz w:val="24"/>
          <w:szCs w:val="24"/>
        </w:rPr>
        <w:t xml:space="preserve">It is left upon the hands of the government according to the provisions of the Bill, to enact the procedure, regulations and </w:t>
      </w:r>
      <w:r w:rsidR="005C6C1A">
        <w:rPr>
          <w:rFonts w:ascii="Times New Roman" w:hAnsi="Times New Roman" w:cs="Times New Roman"/>
          <w:sz w:val="24"/>
          <w:szCs w:val="24"/>
        </w:rPr>
        <w:lastRenderedPageBreak/>
        <w:t>the safeguarding mechanism to be implemented upon the agencies.</w:t>
      </w:r>
      <w:r w:rsidR="005C6C1A">
        <w:rPr>
          <w:rStyle w:val="FootnoteReference"/>
          <w:rFonts w:ascii="Times New Roman" w:hAnsi="Times New Roman" w:cs="Times New Roman"/>
          <w:sz w:val="24"/>
          <w:szCs w:val="24"/>
        </w:rPr>
        <w:footnoteReference w:id="24"/>
      </w:r>
      <w:r w:rsidR="00027736">
        <w:rPr>
          <w:rFonts w:ascii="Times New Roman" w:hAnsi="Times New Roman" w:cs="Times New Roman"/>
          <w:sz w:val="24"/>
          <w:szCs w:val="24"/>
        </w:rPr>
        <w:t xml:space="preserve">This bill that is enacted gives the government the power to form its rules for proper surveillance and the licence to the government authorities to maintain different safeguards for different agencies. </w:t>
      </w:r>
    </w:p>
    <w:p w:rsidR="00073641" w:rsidRDefault="008532EA" w:rsidP="00073641">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examination of the regulatory powers of the government, DPA and the online companies, they are bifurcated according to the Bill as the nature </w:t>
      </w:r>
      <w:r w:rsidR="000F3292">
        <w:rPr>
          <w:rFonts w:ascii="Times New Roman" w:hAnsi="Times New Roman" w:cs="Times New Roman"/>
          <w:sz w:val="24"/>
          <w:szCs w:val="24"/>
        </w:rPr>
        <w:t>o</w:t>
      </w:r>
      <w:r>
        <w:rPr>
          <w:rFonts w:ascii="Times New Roman" w:hAnsi="Times New Roman" w:cs="Times New Roman"/>
          <w:sz w:val="24"/>
          <w:szCs w:val="24"/>
        </w:rPr>
        <w:t>f each of them is different. The government has the authority to restrict all the social media platforms from exploitation of the personal data by carrying on substantial supervisory system which will implement various mechanisms of identity mechanisms.</w:t>
      </w:r>
      <w:r>
        <w:rPr>
          <w:rStyle w:val="FootnoteReference"/>
          <w:rFonts w:ascii="Times New Roman" w:hAnsi="Times New Roman" w:cs="Times New Roman"/>
          <w:sz w:val="24"/>
          <w:szCs w:val="24"/>
        </w:rPr>
        <w:footnoteReference w:id="25"/>
      </w:r>
      <w:r w:rsidR="00466C05">
        <w:rPr>
          <w:rFonts w:ascii="Times New Roman" w:hAnsi="Times New Roman" w:cs="Times New Roman"/>
          <w:sz w:val="24"/>
          <w:szCs w:val="24"/>
        </w:rPr>
        <w:t>Such companies o social media agencies will be required to register with the DPA as they are considered to be substantial data fiduciaries. But the Bill is flawed with respect to the identity verifications as it is clearly against the principles of data privacy due to its nature of reve</w:t>
      </w:r>
      <w:r w:rsidR="00073641">
        <w:rPr>
          <w:rFonts w:ascii="Times New Roman" w:hAnsi="Times New Roman" w:cs="Times New Roman"/>
          <w:sz w:val="24"/>
          <w:szCs w:val="24"/>
        </w:rPr>
        <w:t>a</w:t>
      </w:r>
      <w:r w:rsidR="00466C05">
        <w:rPr>
          <w:rFonts w:ascii="Times New Roman" w:hAnsi="Times New Roman" w:cs="Times New Roman"/>
          <w:sz w:val="24"/>
          <w:szCs w:val="24"/>
        </w:rPr>
        <w:t>ling the</w:t>
      </w:r>
      <w:r w:rsidR="00073641">
        <w:rPr>
          <w:rFonts w:ascii="Times New Roman" w:hAnsi="Times New Roman" w:cs="Times New Roman"/>
          <w:sz w:val="24"/>
          <w:szCs w:val="24"/>
        </w:rPr>
        <w:t xml:space="preserve"> identity without keeping the data anonymous. The principle of anonymous identity many be ignored or unseen due to the data verification on the internet.</w:t>
      </w:r>
      <w:r w:rsidR="005D1421">
        <w:rPr>
          <w:rFonts w:ascii="Times New Roman" w:hAnsi="Times New Roman" w:cs="Times New Roman"/>
          <w:sz w:val="24"/>
          <w:szCs w:val="24"/>
        </w:rPr>
        <w:t xml:space="preserve"> </w:t>
      </w:r>
      <w:r w:rsidR="00360209">
        <w:rPr>
          <w:rFonts w:ascii="Times New Roman" w:hAnsi="Times New Roman" w:cs="Times New Roman"/>
          <w:sz w:val="24"/>
          <w:szCs w:val="24"/>
        </w:rPr>
        <w:t>The DPA has been given a general instruction of rules and regulations which will help in regulation of the mismanagement of personal data, protect the principles of data protection, ensure that the laws under the Act are fulfilled and promote the significance of data protection among the people of India.</w:t>
      </w:r>
      <w:r w:rsidR="00360209">
        <w:rPr>
          <w:rStyle w:val="FootnoteReference"/>
          <w:rFonts w:ascii="Times New Roman" w:hAnsi="Times New Roman" w:cs="Times New Roman"/>
          <w:sz w:val="24"/>
          <w:szCs w:val="24"/>
        </w:rPr>
        <w:footnoteReference w:id="26"/>
      </w:r>
      <w:r w:rsidR="00360209">
        <w:rPr>
          <w:rFonts w:ascii="Times New Roman" w:hAnsi="Times New Roman" w:cs="Times New Roman"/>
          <w:sz w:val="24"/>
          <w:szCs w:val="24"/>
        </w:rPr>
        <w:t xml:space="preserve"> The Bill has been drafted in such a way to give authority to the government to fulfil all the obligations for which the Bill has been in existence. </w:t>
      </w:r>
      <w:r w:rsidR="00CE22A8">
        <w:rPr>
          <w:rFonts w:ascii="Times New Roman" w:hAnsi="Times New Roman" w:cs="Times New Roman"/>
          <w:sz w:val="24"/>
          <w:szCs w:val="24"/>
        </w:rPr>
        <w:t xml:space="preserve">The authority to manage cross border data transfer, restrict substantial data fiduciary </w:t>
      </w:r>
      <w:r w:rsidR="008946F4">
        <w:rPr>
          <w:rFonts w:ascii="Times New Roman" w:hAnsi="Times New Roman" w:cs="Times New Roman"/>
          <w:sz w:val="24"/>
          <w:szCs w:val="24"/>
        </w:rPr>
        <w:t>and the power to develop mechanisms to rebuild data trust among the people are all the functions of the DPA.</w:t>
      </w:r>
      <w:r w:rsidR="008946F4">
        <w:rPr>
          <w:rStyle w:val="FootnoteReference"/>
          <w:rFonts w:ascii="Times New Roman" w:hAnsi="Times New Roman" w:cs="Times New Roman"/>
          <w:sz w:val="24"/>
          <w:szCs w:val="24"/>
        </w:rPr>
        <w:footnoteReference w:id="27"/>
      </w:r>
      <w:r w:rsidR="00A47C2B">
        <w:rPr>
          <w:rFonts w:ascii="Times New Roman" w:hAnsi="Times New Roman" w:cs="Times New Roman"/>
          <w:sz w:val="24"/>
          <w:szCs w:val="24"/>
        </w:rPr>
        <w:t xml:space="preserve">These extensive powers that have been adhered to the government and the DPA has led to giving of significant power to regulate online data mismanagement and the social media agencies which process the internet user’s data according to their own needs. </w:t>
      </w:r>
      <w:r w:rsidR="00E91DFF">
        <w:rPr>
          <w:rFonts w:ascii="Times New Roman" w:hAnsi="Times New Roman" w:cs="Times New Roman"/>
          <w:sz w:val="24"/>
          <w:szCs w:val="24"/>
        </w:rPr>
        <w:t xml:space="preserve">The preventive measures to contain data breach must be diligently taken by the government and the DPA as it would </w:t>
      </w:r>
      <w:r w:rsidR="000F3292">
        <w:rPr>
          <w:rFonts w:ascii="Times New Roman" w:hAnsi="Times New Roman" w:cs="Times New Roman"/>
          <w:sz w:val="24"/>
          <w:szCs w:val="24"/>
        </w:rPr>
        <w:t xml:space="preserve">address all the harms and the mismanagement of the data that may be caused. </w:t>
      </w:r>
    </w:p>
    <w:p w:rsidR="00A545FA" w:rsidRDefault="000F3292" w:rsidP="000F3292">
      <w:pPr>
        <w:pStyle w:val="ListParagraph"/>
        <w:numPr>
          <w:ilvl w:val="0"/>
          <w:numId w:val="3"/>
        </w:numPr>
        <w:tabs>
          <w:tab w:val="left" w:pos="6540"/>
        </w:tabs>
        <w:spacing w:line="360" w:lineRule="auto"/>
        <w:jc w:val="both"/>
        <w:rPr>
          <w:rFonts w:ascii="Times New Roman" w:hAnsi="Times New Roman" w:cs="Times New Roman"/>
          <w:b/>
          <w:bCs/>
          <w:sz w:val="24"/>
          <w:szCs w:val="24"/>
        </w:rPr>
      </w:pPr>
      <w:r w:rsidRPr="000F3292">
        <w:rPr>
          <w:rFonts w:ascii="Times New Roman" w:hAnsi="Times New Roman" w:cs="Times New Roman"/>
          <w:b/>
          <w:bCs/>
          <w:sz w:val="24"/>
          <w:szCs w:val="24"/>
        </w:rPr>
        <w:t>The United States and the European Union Model of Data Protection</w:t>
      </w:r>
    </w:p>
    <w:p w:rsidR="000F3292" w:rsidRDefault="00642CAD" w:rsidP="000F3292">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The prowess of IT companies in India have always been on an escalating rate since the past decade. Out of the US$ 185-190 billion outsourcing companies in the world India owns an enormous share of 55% in the Financial year of 2018.</w:t>
      </w:r>
      <w:r w:rsidR="00B02F7E">
        <w:rPr>
          <w:rStyle w:val="FootnoteReference"/>
          <w:rFonts w:ascii="Times New Roman" w:hAnsi="Times New Roman" w:cs="Times New Roman"/>
          <w:sz w:val="24"/>
          <w:szCs w:val="24"/>
        </w:rPr>
        <w:footnoteReference w:id="28"/>
      </w:r>
      <w:r w:rsidR="00B02F7E">
        <w:rPr>
          <w:rFonts w:ascii="Times New Roman" w:hAnsi="Times New Roman" w:cs="Times New Roman"/>
          <w:sz w:val="24"/>
          <w:szCs w:val="24"/>
        </w:rPr>
        <w:t xml:space="preserve">All over the world, the countries have </w:t>
      </w:r>
      <w:r w:rsidR="00B02F7E">
        <w:rPr>
          <w:rFonts w:ascii="Times New Roman" w:hAnsi="Times New Roman" w:cs="Times New Roman"/>
          <w:sz w:val="24"/>
          <w:szCs w:val="24"/>
        </w:rPr>
        <w:lastRenderedPageBreak/>
        <w:t>adopted contracting models of data protection framework which is suitable for their individual data structure and outsourcing companies. A comprehensive data protection mechanism can be explicitly observed in the data protection model of the European Union. An individual’s dignity and reputation may be protected in most of the cases which seek for the protection of right to privacy as a fundamental right. The right to protection of personal data as well as the right to privacy are protected by the European Charter of Fundamental Rights and are given utmost importance.</w:t>
      </w:r>
      <w:r w:rsidR="00503F84">
        <w:rPr>
          <w:rStyle w:val="FootnoteReference"/>
          <w:rFonts w:ascii="Times New Roman" w:hAnsi="Times New Roman" w:cs="Times New Roman"/>
          <w:sz w:val="24"/>
          <w:szCs w:val="24"/>
        </w:rPr>
        <w:footnoteReference w:id="29"/>
      </w:r>
      <w:r w:rsidR="00307DB9">
        <w:rPr>
          <w:rFonts w:ascii="Times New Roman" w:hAnsi="Times New Roman" w:cs="Times New Roman"/>
          <w:sz w:val="24"/>
          <w:szCs w:val="24"/>
        </w:rPr>
        <w:t xml:space="preserve">This advanced data protection mechanism which is formulated by the EU </w:t>
      </w:r>
      <w:r w:rsidR="00703DFF">
        <w:rPr>
          <w:rFonts w:ascii="Times New Roman" w:hAnsi="Times New Roman" w:cs="Times New Roman"/>
          <w:sz w:val="24"/>
          <w:szCs w:val="24"/>
        </w:rPr>
        <w:t>functions by the processing of personal data and the activities which are carried out by the Private companies which include social media and IT companies and also the Government entities. But along with all these restrictions they have certain exceptions which include public order, national security, defence emergencies, etc. Apart from this framework there was an enactment of the General Data Protection Regulation of the EU initiated from 25</w:t>
      </w:r>
      <w:r w:rsidR="00703DFF" w:rsidRPr="00703DFF">
        <w:rPr>
          <w:rFonts w:ascii="Times New Roman" w:hAnsi="Times New Roman" w:cs="Times New Roman"/>
          <w:sz w:val="24"/>
          <w:szCs w:val="24"/>
          <w:vertAlign w:val="superscript"/>
        </w:rPr>
        <w:t>th</w:t>
      </w:r>
      <w:r w:rsidR="00703DFF">
        <w:rPr>
          <w:rFonts w:ascii="Times New Roman" w:hAnsi="Times New Roman" w:cs="Times New Roman"/>
          <w:sz w:val="24"/>
          <w:szCs w:val="24"/>
        </w:rPr>
        <w:t xml:space="preserve"> May 2018 which has created certain conditions for the transfer of data from </w:t>
      </w:r>
      <w:r w:rsidR="00F57E0A">
        <w:rPr>
          <w:rFonts w:ascii="Times New Roman" w:hAnsi="Times New Roman" w:cs="Times New Roman"/>
          <w:sz w:val="24"/>
          <w:szCs w:val="24"/>
        </w:rPr>
        <w:t>the EY to a non-EU country. There are two conditions out of which either of them need</w:t>
      </w:r>
      <w:r w:rsidR="00A9689D">
        <w:rPr>
          <w:rFonts w:ascii="Times New Roman" w:hAnsi="Times New Roman" w:cs="Times New Roman"/>
          <w:sz w:val="24"/>
          <w:szCs w:val="24"/>
        </w:rPr>
        <w:t>s</w:t>
      </w:r>
      <w:r w:rsidR="00F57E0A">
        <w:rPr>
          <w:rFonts w:ascii="Times New Roman" w:hAnsi="Times New Roman" w:cs="Times New Roman"/>
          <w:sz w:val="24"/>
          <w:szCs w:val="24"/>
        </w:rPr>
        <w:t xml:space="preserve"> to be satisfied. Firstly, it should pass the adequacy test or it must satisfy all the contractual clauses that are in accordance with the guidelines for transferring sensitive data. This responsibility of transferring such enormous amounts of data is undertaken by the standard contractual clauses</w:t>
      </w:r>
      <w:r w:rsidR="0067196A">
        <w:rPr>
          <w:rFonts w:ascii="Times New Roman" w:hAnsi="Times New Roman" w:cs="Times New Roman"/>
          <w:sz w:val="24"/>
          <w:szCs w:val="24"/>
        </w:rPr>
        <w:t xml:space="preserve"> but it has become a practically impossible task for India to monitor such huge numbers of economic activities and the enlarging environment of data protection which leads it to greatly differ from the EU’s model of data protection. Even though the contractual clauses are effectively drafted, enforcement of such clauses in the absence of an effective regulatory framework is a mammoth task. Only if the adequacy test is positively fulfilled by India proving that it has a strong data protection mechanism which is effectively implemented, the threat to cyber security can be suppressed. </w:t>
      </w:r>
      <w:r w:rsidR="0007211A">
        <w:rPr>
          <w:rFonts w:ascii="Times New Roman" w:hAnsi="Times New Roman" w:cs="Times New Roman"/>
          <w:sz w:val="24"/>
          <w:szCs w:val="24"/>
        </w:rPr>
        <w:t>The European Commission has taken up the job of analysing the data protection framework which is followed in India, the rights of data protection under the legal statutes, the effective implementation of such laws , the adequate authority for data protections, the powers guaranteed to such an institution, satisfaction of the significant international policy obligations and review of the prior mentioned criteria.</w:t>
      </w:r>
      <w:r w:rsidR="00A9689D">
        <w:rPr>
          <w:rStyle w:val="FootnoteReference"/>
          <w:rFonts w:ascii="Times New Roman" w:hAnsi="Times New Roman" w:cs="Times New Roman"/>
          <w:sz w:val="24"/>
          <w:szCs w:val="24"/>
        </w:rPr>
        <w:footnoteReference w:id="30"/>
      </w:r>
      <w:r w:rsidR="0007211A">
        <w:rPr>
          <w:rFonts w:ascii="Times New Roman" w:hAnsi="Times New Roman" w:cs="Times New Roman"/>
          <w:sz w:val="24"/>
          <w:szCs w:val="24"/>
        </w:rPr>
        <w:t xml:space="preserve"> After under taking all these steps, it declares whether a particular </w:t>
      </w:r>
      <w:r w:rsidR="0007211A">
        <w:rPr>
          <w:rFonts w:ascii="Times New Roman" w:hAnsi="Times New Roman" w:cs="Times New Roman"/>
          <w:sz w:val="24"/>
          <w:szCs w:val="24"/>
        </w:rPr>
        <w:lastRenderedPageBreak/>
        <w:t>country is considered adequate or not. Even though India has not yet entered the list, many countries like Argentina, United States, Israel, Canada and</w:t>
      </w:r>
      <w:r w:rsidR="005C5FD5">
        <w:rPr>
          <w:rFonts w:ascii="Times New Roman" w:hAnsi="Times New Roman" w:cs="Times New Roman"/>
          <w:sz w:val="24"/>
          <w:szCs w:val="24"/>
        </w:rPr>
        <w:t xml:space="preserve">New Zealand have been termed as adequate with effective data protection system. India should take progressive steps towards framing a strategical data protection framework which is in accordance with the EU model of Data Protection. </w:t>
      </w:r>
    </w:p>
    <w:p w:rsidR="002030C0" w:rsidRDefault="00974903" w:rsidP="00AF062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Accordin</w:t>
      </w:r>
      <w:r w:rsidR="005F4064">
        <w:rPr>
          <w:rFonts w:ascii="Times New Roman" w:hAnsi="Times New Roman" w:cs="Times New Roman"/>
          <w:sz w:val="24"/>
          <w:szCs w:val="24"/>
        </w:rPr>
        <w:t>g</w:t>
      </w:r>
      <w:r>
        <w:rPr>
          <w:rFonts w:ascii="Times New Roman" w:hAnsi="Times New Roman" w:cs="Times New Roman"/>
          <w:sz w:val="24"/>
          <w:szCs w:val="24"/>
        </w:rPr>
        <w:t xml:space="preserve"> to the</w:t>
      </w:r>
      <w:r w:rsidR="005F4064">
        <w:rPr>
          <w:rFonts w:ascii="Times New Roman" w:hAnsi="Times New Roman" w:cs="Times New Roman"/>
          <w:sz w:val="24"/>
          <w:szCs w:val="24"/>
        </w:rPr>
        <w:t xml:space="preserve"> US model of Data Protection, the privacy</w:t>
      </w:r>
      <w:r w:rsidR="004B189C">
        <w:rPr>
          <w:rFonts w:ascii="Times New Roman" w:hAnsi="Times New Roman" w:cs="Times New Roman"/>
          <w:sz w:val="24"/>
          <w:szCs w:val="24"/>
        </w:rPr>
        <w:t xml:space="preserve"> of an individual is protected form the government which is termed as liberty protection. There is no definite and comprehensive set of data protection laws in US as discussed in the EU. There are no elaborate laws which mitigate </w:t>
      </w:r>
      <w:r w:rsidR="00BD24A8">
        <w:rPr>
          <w:rFonts w:ascii="Times New Roman" w:hAnsi="Times New Roman" w:cs="Times New Roman"/>
          <w:sz w:val="24"/>
          <w:szCs w:val="24"/>
        </w:rPr>
        <w:t xml:space="preserve">the cyber threats against the use, assembly and exposure of the data. The mechanism towards data protection is different </w:t>
      </w:r>
      <w:r w:rsidR="00C114C4">
        <w:rPr>
          <w:rFonts w:ascii="Times New Roman" w:hAnsi="Times New Roman" w:cs="Times New Roman"/>
          <w:sz w:val="24"/>
          <w:szCs w:val="24"/>
        </w:rPr>
        <w:t>for the public and the private sector as it varies according to its nature. The Electronic Communications Privacy Act and the Privacy Act are broad and enormous legislations which control the authority and the activities of the government to regulate personal information. The laws in accordance with the private sector are drafted in a sector spe</w:t>
      </w:r>
      <w:r w:rsidR="00FB7033">
        <w:rPr>
          <w:rFonts w:ascii="Times New Roman" w:hAnsi="Times New Roman" w:cs="Times New Roman"/>
          <w:sz w:val="24"/>
          <w:szCs w:val="24"/>
        </w:rPr>
        <w:t>ci</w:t>
      </w:r>
      <w:r w:rsidR="00C114C4">
        <w:rPr>
          <w:rFonts w:ascii="Times New Roman" w:hAnsi="Times New Roman" w:cs="Times New Roman"/>
          <w:sz w:val="24"/>
          <w:szCs w:val="24"/>
        </w:rPr>
        <w:t>fic manner like the Federal trade Commission Act (FTC).</w:t>
      </w:r>
    </w:p>
    <w:p w:rsidR="002030C0" w:rsidRDefault="002030C0" w:rsidP="00AF062D">
      <w:pPr>
        <w:tabs>
          <w:tab w:val="left" w:pos="6540"/>
        </w:tabs>
        <w:spacing w:line="360" w:lineRule="auto"/>
        <w:jc w:val="both"/>
        <w:rPr>
          <w:rFonts w:ascii="Times New Roman" w:hAnsi="Times New Roman" w:cs="Times New Roman"/>
          <w:sz w:val="24"/>
          <w:szCs w:val="24"/>
        </w:rPr>
      </w:pPr>
    </w:p>
    <w:p w:rsidR="00687946" w:rsidRDefault="00C73B92" w:rsidP="00C73B92">
      <w:pPr>
        <w:tabs>
          <w:tab w:val="left" w:pos="6540"/>
        </w:tabs>
        <w:spacing w:line="360" w:lineRule="auto"/>
        <w:jc w:val="center"/>
        <w:rPr>
          <w:rFonts w:ascii="Times New Roman" w:hAnsi="Times New Roman" w:cs="Times New Roman"/>
          <w:b/>
          <w:bCs/>
          <w:sz w:val="28"/>
          <w:szCs w:val="28"/>
        </w:rPr>
      </w:pPr>
      <w:r w:rsidRPr="00C73B92">
        <w:rPr>
          <w:rFonts w:ascii="Times New Roman" w:hAnsi="Times New Roman" w:cs="Times New Roman"/>
          <w:b/>
          <w:bCs/>
          <w:sz w:val="28"/>
          <w:szCs w:val="28"/>
        </w:rPr>
        <w:t>DATA PROTECTION MECHANISM THROUGH THE LENS OF PREVALENT AND PROPOSED LEGAL FRAMEWORK</w:t>
      </w:r>
    </w:p>
    <w:p w:rsidR="008318F9" w:rsidRDefault="00617989" w:rsidP="00C73B92">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Privacy is such a term which is frequently confused with confidentiality and secrecy, but technically it refers to the usage and exposure of personal data which belongs to private individuals. An individuals personality can be established through his private information </w:t>
      </w:r>
      <w:r w:rsidR="00852E6B">
        <w:rPr>
          <w:rFonts w:ascii="Times New Roman" w:hAnsi="Times New Roman" w:cs="Times New Roman"/>
          <w:sz w:val="24"/>
          <w:szCs w:val="24"/>
        </w:rPr>
        <w:t>because of which the Indian Courts which also includes the Apex Court have ruled that the right to privacy is an integral part of Article 21 of the Constitution which provides for right to life and personal liberty, which is the backbone of the fundamental rights.</w:t>
      </w:r>
      <w:r w:rsidR="00525CBD">
        <w:rPr>
          <w:rStyle w:val="FootnoteReference"/>
          <w:rFonts w:ascii="Times New Roman" w:hAnsi="Times New Roman" w:cs="Times New Roman"/>
          <w:sz w:val="24"/>
          <w:szCs w:val="24"/>
        </w:rPr>
        <w:footnoteReference w:id="31"/>
      </w:r>
      <w:r w:rsidR="00852E6B">
        <w:rPr>
          <w:rFonts w:ascii="Times New Roman" w:hAnsi="Times New Roman" w:cs="Times New Roman"/>
          <w:sz w:val="24"/>
          <w:szCs w:val="24"/>
        </w:rPr>
        <w:t xml:space="preserve"> The right to privacy is now considered as a substantial part of the judicial system which is of utmost importance and can only be compromised for compelling reasons like national security, defence and public order and morality. </w:t>
      </w:r>
      <w:r w:rsidR="000A5A60">
        <w:rPr>
          <w:rFonts w:ascii="Times New Roman" w:hAnsi="Times New Roman" w:cs="Times New Roman"/>
          <w:sz w:val="24"/>
          <w:szCs w:val="24"/>
        </w:rPr>
        <w:t xml:space="preserve">In the case of </w:t>
      </w:r>
      <w:r w:rsidR="000A5A60" w:rsidRPr="000A5A60">
        <w:rPr>
          <w:rFonts w:ascii="Times New Roman" w:hAnsi="Times New Roman" w:cs="Times New Roman"/>
          <w:b/>
          <w:bCs/>
          <w:i/>
          <w:iCs/>
          <w:sz w:val="24"/>
          <w:szCs w:val="24"/>
        </w:rPr>
        <w:t>Govind v. State of MP</w:t>
      </w:r>
      <w:r w:rsidR="00905397">
        <w:rPr>
          <w:rStyle w:val="FootnoteReference"/>
          <w:rFonts w:ascii="Times New Roman" w:hAnsi="Times New Roman" w:cs="Times New Roman"/>
          <w:b/>
          <w:bCs/>
          <w:i/>
          <w:iCs/>
          <w:sz w:val="24"/>
          <w:szCs w:val="24"/>
        </w:rPr>
        <w:footnoteReference w:id="32"/>
      </w:r>
      <w:r w:rsidR="000A5A60">
        <w:rPr>
          <w:rFonts w:ascii="Times New Roman" w:hAnsi="Times New Roman" w:cs="Times New Roman"/>
          <w:sz w:val="24"/>
          <w:szCs w:val="24"/>
        </w:rPr>
        <w:t xml:space="preserve">, the Apex Court has held that right to privacy is a fundamental right which is a part of right to freedom of speech and expression and the right to life and personal liberty. The right to privacy is </w:t>
      </w:r>
      <w:r w:rsidR="003E53D2">
        <w:rPr>
          <w:rFonts w:ascii="Times New Roman" w:hAnsi="Times New Roman" w:cs="Times New Roman"/>
          <w:sz w:val="24"/>
          <w:szCs w:val="24"/>
        </w:rPr>
        <w:t xml:space="preserve">an umbrella term which includes privacy of marriage, family, childhood and procreation. There are certain exceptions to these rights which include the situations of national interest and </w:t>
      </w:r>
      <w:r w:rsidR="003E53D2">
        <w:rPr>
          <w:rFonts w:ascii="Times New Roman" w:hAnsi="Times New Roman" w:cs="Times New Roman"/>
          <w:sz w:val="24"/>
          <w:szCs w:val="24"/>
        </w:rPr>
        <w:lastRenderedPageBreak/>
        <w:t xml:space="preserve">emergency. </w:t>
      </w:r>
      <w:r w:rsidR="00EF645C">
        <w:rPr>
          <w:rFonts w:ascii="Times New Roman" w:hAnsi="Times New Roman" w:cs="Times New Roman"/>
          <w:sz w:val="24"/>
          <w:szCs w:val="24"/>
        </w:rPr>
        <w:t xml:space="preserve">This case was elaborated in a more structured manner and covered a different aspect in the case of </w:t>
      </w:r>
      <w:r w:rsidR="00EF645C" w:rsidRPr="00EF645C">
        <w:rPr>
          <w:rFonts w:ascii="Times New Roman" w:hAnsi="Times New Roman" w:cs="Times New Roman"/>
          <w:b/>
          <w:bCs/>
          <w:i/>
          <w:iCs/>
          <w:sz w:val="24"/>
          <w:szCs w:val="24"/>
        </w:rPr>
        <w:t>R. Rajagopal v. Union of India</w:t>
      </w:r>
      <w:r w:rsidR="00F70115">
        <w:rPr>
          <w:rStyle w:val="FootnoteReference"/>
          <w:rFonts w:ascii="Times New Roman" w:hAnsi="Times New Roman" w:cs="Times New Roman"/>
          <w:b/>
          <w:bCs/>
          <w:i/>
          <w:iCs/>
          <w:sz w:val="24"/>
          <w:szCs w:val="24"/>
        </w:rPr>
        <w:footnoteReference w:id="33"/>
      </w:r>
      <w:r w:rsidR="00EF645C">
        <w:rPr>
          <w:rFonts w:ascii="Times New Roman" w:hAnsi="Times New Roman" w:cs="Times New Roman"/>
          <w:b/>
          <w:bCs/>
          <w:i/>
          <w:iCs/>
          <w:sz w:val="24"/>
          <w:szCs w:val="24"/>
        </w:rPr>
        <w:t xml:space="preserve">, </w:t>
      </w:r>
      <w:r w:rsidR="00EF645C">
        <w:rPr>
          <w:rFonts w:ascii="Times New Roman" w:hAnsi="Times New Roman" w:cs="Times New Roman"/>
          <w:sz w:val="24"/>
          <w:szCs w:val="24"/>
        </w:rPr>
        <w:t>where the Apex Court deciding that the right to privacy is a part of Article 21 of the Indian Constitution, has also expanded the scope of this right to a tortious liability apart from being a part of fundamental rights. Nobody can publish any matter about a person’s family, procreation, child-bearing, marriage and other intricate personal matters until and unless:</w:t>
      </w:r>
    </w:p>
    <w:p w:rsidR="00EF645C" w:rsidRDefault="00EF645C" w:rsidP="00EF645C">
      <w:pPr>
        <w:pStyle w:val="ListParagraph"/>
        <w:numPr>
          <w:ilvl w:val="0"/>
          <w:numId w:val="6"/>
        </w:num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 or she has put themselves into such a situation or a controversy or has consented to such a publication. </w:t>
      </w:r>
    </w:p>
    <w:p w:rsidR="00EF645C" w:rsidRDefault="00EF645C" w:rsidP="00EF645C">
      <w:pPr>
        <w:pStyle w:val="ListParagraph"/>
        <w:numPr>
          <w:ilvl w:val="0"/>
          <w:numId w:val="6"/>
        </w:num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The matter published is extracted from a public records document which is open to be published which does not include cases of kidnapping, rape and abduction.</w:t>
      </w:r>
    </w:p>
    <w:p w:rsidR="00F70115" w:rsidRDefault="00EF645C" w:rsidP="00F70115">
      <w:pPr>
        <w:pStyle w:val="ListParagraph"/>
        <w:numPr>
          <w:ilvl w:val="0"/>
          <w:numId w:val="6"/>
        </w:num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In cases where the person is a public servant and it is necessary to publish certain personal information in discharge of his or her official duty.</w:t>
      </w:r>
      <w:r w:rsidR="00F70115">
        <w:rPr>
          <w:rStyle w:val="FootnoteReference"/>
          <w:rFonts w:ascii="Times New Roman" w:hAnsi="Times New Roman" w:cs="Times New Roman"/>
          <w:sz w:val="24"/>
          <w:szCs w:val="24"/>
        </w:rPr>
        <w:footnoteReference w:id="34"/>
      </w:r>
    </w:p>
    <w:p w:rsidR="00F70115" w:rsidRPr="00F70115" w:rsidRDefault="00F70115" w:rsidP="00F70115">
      <w:pPr>
        <w:tabs>
          <w:tab w:val="left" w:pos="6540"/>
        </w:tabs>
        <w:spacing w:line="360" w:lineRule="auto"/>
        <w:jc w:val="both"/>
        <w:rPr>
          <w:rFonts w:ascii="Times New Roman" w:hAnsi="Times New Roman" w:cs="Times New Roman"/>
          <w:sz w:val="24"/>
          <w:szCs w:val="24"/>
        </w:rPr>
      </w:pPr>
    </w:p>
    <w:p w:rsidR="00B75626" w:rsidRDefault="00B75626" w:rsidP="00B75626">
      <w:pPr>
        <w:pStyle w:val="ListParagraph"/>
        <w:numPr>
          <w:ilvl w:val="0"/>
          <w:numId w:val="4"/>
        </w:numPr>
        <w:tabs>
          <w:tab w:val="left" w:pos="6540"/>
        </w:tabs>
        <w:spacing w:line="360" w:lineRule="auto"/>
        <w:jc w:val="both"/>
        <w:rPr>
          <w:rFonts w:ascii="Times New Roman" w:hAnsi="Times New Roman" w:cs="Times New Roman"/>
          <w:b/>
          <w:bCs/>
          <w:sz w:val="24"/>
          <w:szCs w:val="24"/>
        </w:rPr>
      </w:pPr>
      <w:r w:rsidRPr="00B75626">
        <w:rPr>
          <w:rFonts w:ascii="Times New Roman" w:hAnsi="Times New Roman" w:cs="Times New Roman"/>
          <w:b/>
          <w:bCs/>
          <w:sz w:val="24"/>
          <w:szCs w:val="24"/>
        </w:rPr>
        <w:t>Safeguards under Information Technology Act, 2000</w:t>
      </w:r>
    </w:p>
    <w:p w:rsidR="001B74A1" w:rsidRDefault="00B75626" w:rsidP="00B75626">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certain situations during which the data in the computer systems experience threat due to the lack of proper safeguards. These safeguards are provided under the IT Act, 2000. The unauthorized usage if computer system and the mismanagement of data stored in such systems is curbed due to the prevalence of adequate provisions in the aforementioned Act. </w:t>
      </w:r>
    </w:p>
    <w:p w:rsidR="00B75626" w:rsidRDefault="00B62E1C" w:rsidP="00B75626">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person who illegally and without any permission uses transfers </w:t>
      </w:r>
      <w:r w:rsidR="00283117">
        <w:rPr>
          <w:rFonts w:ascii="Times New Roman" w:hAnsi="Times New Roman" w:cs="Times New Roman"/>
          <w:sz w:val="24"/>
          <w:szCs w:val="24"/>
        </w:rPr>
        <w:t>or manipulated the data stared in the computer system is personally liable for such an act under the provisions guaranteed in the Act.</w:t>
      </w:r>
      <w:r w:rsidR="003E1648">
        <w:rPr>
          <w:rStyle w:val="FootnoteReference"/>
          <w:rFonts w:ascii="Times New Roman" w:hAnsi="Times New Roman" w:cs="Times New Roman"/>
          <w:sz w:val="24"/>
          <w:szCs w:val="24"/>
        </w:rPr>
        <w:footnoteReference w:id="35"/>
      </w:r>
      <w:r w:rsidR="003E1648">
        <w:rPr>
          <w:rFonts w:ascii="Times New Roman" w:hAnsi="Times New Roman" w:cs="Times New Roman"/>
          <w:sz w:val="24"/>
          <w:szCs w:val="24"/>
        </w:rPr>
        <w:t xml:space="preserve">The quantum of liability or punishment is adequately determined by the criteria of ‘best efforts’ and ‘knowledge’. </w:t>
      </w:r>
      <w:r w:rsidR="00283117">
        <w:rPr>
          <w:rFonts w:ascii="Times New Roman" w:hAnsi="Times New Roman" w:cs="Times New Roman"/>
          <w:sz w:val="24"/>
          <w:szCs w:val="24"/>
        </w:rPr>
        <w:t>But the section has no mention of the liability of internet service providers, so</w:t>
      </w:r>
      <w:r w:rsidR="003E1648">
        <w:rPr>
          <w:rFonts w:ascii="Times New Roman" w:hAnsi="Times New Roman" w:cs="Times New Roman"/>
          <w:sz w:val="24"/>
          <w:szCs w:val="24"/>
        </w:rPr>
        <w:t xml:space="preserve">cial media entities managing data or any outsourcing company which are involved in collection of data. Due to this reason the section does not govern the Acts of the outsourcing or the internet service providers for the distribution and the processing of the data. Henceforth, according to this Section the if there is any personal information provided by the data outsourcing company or the service provider to a third party, it may not be held liable if they are successful in proving that they had no knowledge </w:t>
      </w:r>
      <w:r w:rsidR="003E1648">
        <w:rPr>
          <w:rFonts w:ascii="Times New Roman" w:hAnsi="Times New Roman" w:cs="Times New Roman"/>
          <w:sz w:val="24"/>
          <w:szCs w:val="24"/>
        </w:rPr>
        <w:lastRenderedPageBreak/>
        <w:t xml:space="preserve">about the </w:t>
      </w:r>
      <w:r w:rsidR="0069023A">
        <w:rPr>
          <w:rFonts w:ascii="Times New Roman" w:hAnsi="Times New Roman" w:cs="Times New Roman"/>
          <w:sz w:val="24"/>
          <w:szCs w:val="24"/>
        </w:rPr>
        <w:t>breach of data privacy and that such an offence was not committed under his purview.</w:t>
      </w:r>
      <w:r w:rsidR="001B74A1">
        <w:rPr>
          <w:rStyle w:val="FootnoteReference"/>
          <w:rFonts w:ascii="Times New Roman" w:hAnsi="Times New Roman" w:cs="Times New Roman"/>
          <w:sz w:val="24"/>
          <w:szCs w:val="24"/>
        </w:rPr>
        <w:footnoteReference w:id="36"/>
      </w:r>
      <w:r w:rsidR="0069023A">
        <w:rPr>
          <w:rFonts w:ascii="Times New Roman" w:hAnsi="Times New Roman" w:cs="Times New Roman"/>
          <w:sz w:val="24"/>
          <w:szCs w:val="24"/>
        </w:rPr>
        <w:t xml:space="preserve"> It is also interesting to note that if there is any data breach on violation which is committed by a company, the employee who is responsible for such an act is made liable for the offence irrespective of the act which may be negligent or intentional. </w:t>
      </w:r>
    </w:p>
    <w:p w:rsidR="00C36122" w:rsidRDefault="00C36122" w:rsidP="00B75626">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 of intention for committing a breach of data is not taken into consideration while </w:t>
      </w:r>
      <w:r w:rsidR="0055248E">
        <w:rPr>
          <w:rFonts w:ascii="Times New Roman" w:hAnsi="Times New Roman" w:cs="Times New Roman"/>
          <w:sz w:val="24"/>
          <w:szCs w:val="24"/>
        </w:rPr>
        <w:t xml:space="preserve">a data breach is committed and there are no criminal </w:t>
      </w:r>
      <w:r w:rsidR="004305F9">
        <w:rPr>
          <w:rFonts w:ascii="Times New Roman" w:hAnsi="Times New Roman" w:cs="Times New Roman"/>
          <w:sz w:val="24"/>
          <w:szCs w:val="24"/>
        </w:rPr>
        <w:t xml:space="preserve">penalties that are imposed due to the committing of a breach. If a computer code is intentionally destroyed, modified or concealed, Section 65 of the Act offers a protection. If any information on a computer system is deleted, altered or destroyed it is considered to be an offence under Section 66 of the Act. </w:t>
      </w:r>
      <w:r w:rsidR="00E43A56">
        <w:rPr>
          <w:rFonts w:ascii="Times New Roman" w:hAnsi="Times New Roman" w:cs="Times New Roman"/>
          <w:sz w:val="24"/>
          <w:szCs w:val="24"/>
        </w:rPr>
        <w:t xml:space="preserve">If any of the offences given above are committed then a penalty of $440,000 may be imposed or an imprisonment of up to three years may </w:t>
      </w:r>
      <w:r w:rsidR="00BC44B9">
        <w:rPr>
          <w:rFonts w:ascii="Times New Roman" w:hAnsi="Times New Roman" w:cs="Times New Roman"/>
          <w:sz w:val="24"/>
          <w:szCs w:val="24"/>
        </w:rPr>
        <w:t>b</w:t>
      </w:r>
      <w:r w:rsidR="00E43A56">
        <w:rPr>
          <w:rFonts w:ascii="Times New Roman" w:hAnsi="Times New Roman" w:cs="Times New Roman"/>
          <w:sz w:val="24"/>
          <w:szCs w:val="24"/>
        </w:rPr>
        <w:t>e imposed.</w:t>
      </w:r>
      <w:r w:rsidR="00E43A56">
        <w:rPr>
          <w:rStyle w:val="FootnoteReference"/>
          <w:rFonts w:ascii="Times New Roman" w:hAnsi="Times New Roman" w:cs="Times New Roman"/>
          <w:sz w:val="24"/>
          <w:szCs w:val="24"/>
        </w:rPr>
        <w:footnoteReference w:id="37"/>
      </w:r>
      <w:r w:rsidR="00BC44B9">
        <w:rPr>
          <w:rFonts w:ascii="Times New Roman" w:hAnsi="Times New Roman" w:cs="Times New Roman"/>
          <w:sz w:val="24"/>
          <w:szCs w:val="24"/>
        </w:rPr>
        <w:t xml:space="preserve">Irrespective of the damages which are assessed in that particular case, any breach of privacy with regards to personal information may lead to a maximum penalty of up to $222,000. </w:t>
      </w:r>
    </w:p>
    <w:p w:rsidR="00386512" w:rsidRDefault="004B10B1" w:rsidP="00B75626">
      <w:pPr>
        <w:tabs>
          <w:tab w:val="left" w:pos="6540"/>
        </w:tabs>
        <w:spacing w:line="360" w:lineRule="auto"/>
        <w:jc w:val="both"/>
        <w:rPr>
          <w:rFonts w:ascii="Times New Roman" w:hAnsi="Times New Roman" w:cs="Times New Roman"/>
          <w:b/>
          <w:bCs/>
          <w:sz w:val="24"/>
          <w:szCs w:val="24"/>
        </w:rPr>
      </w:pPr>
      <w:r w:rsidRPr="004B10B1">
        <w:rPr>
          <w:rFonts w:ascii="Times New Roman" w:hAnsi="Times New Roman" w:cs="Times New Roman"/>
          <w:b/>
          <w:bCs/>
          <w:sz w:val="24"/>
          <w:szCs w:val="24"/>
        </w:rPr>
        <w:t xml:space="preserve">Amendments added to the IT Act, 2000 for stringent </w:t>
      </w:r>
      <w:r>
        <w:rPr>
          <w:rFonts w:ascii="Times New Roman" w:hAnsi="Times New Roman" w:cs="Times New Roman"/>
          <w:b/>
          <w:bCs/>
          <w:sz w:val="24"/>
          <w:szCs w:val="24"/>
        </w:rPr>
        <w:t>C</w:t>
      </w:r>
      <w:r w:rsidRPr="004B10B1">
        <w:rPr>
          <w:rFonts w:ascii="Times New Roman" w:hAnsi="Times New Roman" w:cs="Times New Roman"/>
          <w:b/>
          <w:bCs/>
          <w:sz w:val="24"/>
          <w:szCs w:val="24"/>
        </w:rPr>
        <w:t>yber Security Laws</w:t>
      </w:r>
    </w:p>
    <w:p w:rsidR="00820BB6" w:rsidRPr="00820BB6" w:rsidRDefault="00820BB6" w:rsidP="00B75626">
      <w:pPr>
        <w:tabs>
          <w:tab w:val="left" w:pos="6540"/>
        </w:tabs>
        <w:spacing w:line="360" w:lineRule="auto"/>
        <w:jc w:val="both"/>
        <w:rPr>
          <w:rFonts w:ascii="Times New Roman" w:hAnsi="Times New Roman" w:cs="Times New Roman"/>
          <w:sz w:val="24"/>
          <w:szCs w:val="24"/>
        </w:rPr>
      </w:pPr>
      <w:r w:rsidRPr="00820BB6">
        <w:rPr>
          <w:rFonts w:ascii="Times New Roman" w:hAnsi="Times New Roman" w:cs="Times New Roman"/>
          <w:sz w:val="24"/>
          <w:szCs w:val="24"/>
        </w:rPr>
        <w:t>The Section 43 A was inserted in the IT Act by the Information Technology (Amendment) Act, 2008 which was passed by the legislature and came into force on 27</w:t>
      </w:r>
      <w:r w:rsidRPr="00820BB6">
        <w:rPr>
          <w:rFonts w:ascii="Times New Roman" w:hAnsi="Times New Roman" w:cs="Times New Roman"/>
          <w:sz w:val="24"/>
          <w:szCs w:val="24"/>
          <w:vertAlign w:val="superscript"/>
        </w:rPr>
        <w:t>th</w:t>
      </w:r>
      <w:r w:rsidRPr="00820BB6">
        <w:rPr>
          <w:rFonts w:ascii="Times New Roman" w:hAnsi="Times New Roman" w:cs="Times New Roman"/>
          <w:sz w:val="24"/>
          <w:szCs w:val="24"/>
        </w:rPr>
        <w:t xml:space="preserve"> October 2009. </w:t>
      </w:r>
      <w:r>
        <w:rPr>
          <w:rFonts w:ascii="Times New Roman" w:hAnsi="Times New Roman" w:cs="Times New Roman"/>
          <w:sz w:val="24"/>
          <w:szCs w:val="24"/>
        </w:rPr>
        <w:t xml:space="preserve">The power </w:t>
      </w:r>
      <w:r w:rsidRPr="00820BB6">
        <w:rPr>
          <w:rFonts w:ascii="Times New Roman" w:hAnsi="Times New Roman" w:cs="Times New Roman"/>
          <w:sz w:val="24"/>
          <w:szCs w:val="24"/>
        </w:rPr>
        <w:t>conferred to the Central Government by Section 87 of the IT Act, 2000 have to be read with Section 43A of the Amended IT Act as mention in the</w:t>
      </w:r>
      <w:r w:rsidRPr="00820BB6">
        <w:rPr>
          <w:rFonts w:ascii="Times New Roman" w:hAnsi="Times New Roman" w:cs="Times New Roman"/>
          <w:sz w:val="24"/>
          <w:szCs w:val="24"/>
          <w:shd w:val="clear" w:color="auto" w:fill="FFFFFF"/>
        </w:rPr>
        <w:t xml:space="preserve"> Information Technology (Reasonable security practices and procedures and sensitive personal data or information) Rules, 2011.</w:t>
      </w:r>
      <w:r w:rsidR="003E06CE">
        <w:rPr>
          <w:rStyle w:val="FootnoteReference"/>
          <w:rFonts w:ascii="Times New Roman" w:hAnsi="Times New Roman" w:cs="Times New Roman"/>
          <w:sz w:val="24"/>
          <w:szCs w:val="24"/>
          <w:shd w:val="clear" w:color="auto" w:fill="FFFFFF"/>
        </w:rPr>
        <w:footnoteReference w:id="38"/>
      </w:r>
    </w:p>
    <w:p w:rsidR="004B10B1" w:rsidRDefault="001C210E" w:rsidP="00B75626">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this Section in the amended Act, i</w:t>
      </w:r>
      <w:r w:rsidR="004B10B1">
        <w:rPr>
          <w:rFonts w:ascii="Times New Roman" w:hAnsi="Times New Roman" w:cs="Times New Roman"/>
          <w:sz w:val="24"/>
          <w:szCs w:val="24"/>
        </w:rPr>
        <w:t>f a corporate entity which is in possession, regulates and functions a certain sensitive personal data and is negligent in handling that data without maintain a proper reasonable security system and procedures, which may lead to the causing of wrongful gain or loss to the person, then the person who is affected from such an activity can claim compensation from the corporate entity.</w:t>
      </w:r>
      <w:r w:rsidR="004B10B1">
        <w:rPr>
          <w:rStyle w:val="FootnoteReference"/>
          <w:rFonts w:ascii="Times New Roman" w:hAnsi="Times New Roman" w:cs="Times New Roman"/>
          <w:sz w:val="24"/>
          <w:szCs w:val="24"/>
        </w:rPr>
        <w:footnoteReference w:id="39"/>
      </w:r>
      <w:r w:rsidR="0099023B">
        <w:rPr>
          <w:rFonts w:ascii="Times New Roman" w:hAnsi="Times New Roman" w:cs="Times New Roman"/>
          <w:sz w:val="24"/>
          <w:szCs w:val="24"/>
        </w:rPr>
        <w:t xml:space="preserve">The sub clause of this particular section explains the scope of the term body corporate contending that it is a wide term which includes a firm, company, association of people, sole proprietorship any of which may be </w:t>
      </w:r>
      <w:r w:rsidR="0099023B">
        <w:rPr>
          <w:rFonts w:ascii="Times New Roman" w:hAnsi="Times New Roman" w:cs="Times New Roman"/>
          <w:sz w:val="24"/>
          <w:szCs w:val="24"/>
        </w:rPr>
        <w:lastRenderedPageBreak/>
        <w:t>engaged in any find of commercial or professional activities.</w:t>
      </w:r>
      <w:r w:rsidR="0099023B">
        <w:rPr>
          <w:rStyle w:val="FootnoteReference"/>
          <w:rFonts w:ascii="Times New Roman" w:hAnsi="Times New Roman" w:cs="Times New Roman"/>
          <w:sz w:val="24"/>
          <w:szCs w:val="24"/>
        </w:rPr>
        <w:footnoteReference w:id="40"/>
      </w:r>
      <w:r w:rsidR="00AF236D">
        <w:rPr>
          <w:rFonts w:ascii="Times New Roman" w:hAnsi="Times New Roman" w:cs="Times New Roman"/>
          <w:sz w:val="24"/>
          <w:szCs w:val="24"/>
        </w:rPr>
        <w:t>The term ‘reasonable practice and procedures’ is also used in the Section which includes are those mechanisms which prevent the unauthorised access, modification, deletion or destruction of personal information. Such specifications must have been mentioned in the:</w:t>
      </w:r>
    </w:p>
    <w:p w:rsidR="00AF236D" w:rsidRDefault="00AF236D" w:rsidP="00AF236D">
      <w:pPr>
        <w:pStyle w:val="ListParagraph"/>
        <w:numPr>
          <w:ilvl w:val="0"/>
          <w:numId w:val="5"/>
        </w:num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Agreement between the parties </w:t>
      </w:r>
    </w:p>
    <w:p w:rsidR="00AF236D" w:rsidRDefault="00717EA1" w:rsidP="00AF236D">
      <w:pPr>
        <w:pStyle w:val="ListParagraph"/>
        <w:numPr>
          <w:ilvl w:val="0"/>
          <w:numId w:val="5"/>
        </w:num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According to any statutory law in force during the commission of the act and if there is no specific agreement between the parties, then the data must be protected according to the guidelines that may be prescribed by the Central Government.</w:t>
      </w:r>
      <w:r>
        <w:rPr>
          <w:rStyle w:val="FootnoteReference"/>
          <w:rFonts w:ascii="Times New Roman" w:hAnsi="Times New Roman" w:cs="Times New Roman"/>
          <w:sz w:val="24"/>
          <w:szCs w:val="24"/>
        </w:rPr>
        <w:footnoteReference w:id="41"/>
      </w:r>
    </w:p>
    <w:p w:rsidR="00717EA1" w:rsidRDefault="00717EA1" w:rsidP="00717EA1">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The term of the contract should include the extent and the mechanism of security that they are going to implement to the disclosing parties, and the damages that needs to be paid to them in case of negligence of the opposite party.</w:t>
      </w:r>
      <w:r w:rsidR="00EF2903">
        <w:rPr>
          <w:rFonts w:ascii="Times New Roman" w:hAnsi="Times New Roman" w:cs="Times New Roman"/>
          <w:sz w:val="24"/>
          <w:szCs w:val="24"/>
        </w:rPr>
        <w:t xml:space="preserve">There is no specific definition that has been given by the amended Act for the term ‘sensitive personal data’ but it is mentioned that any data that may be deemed fit by the Central Government after consulting the professional associations or bodies. </w:t>
      </w:r>
    </w:p>
    <w:p w:rsidR="00C77634" w:rsidRDefault="00B05F82" w:rsidP="00717EA1">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benefit of power which is granted by the IT Act, only a limited amount of information can be obtained </w:t>
      </w:r>
      <w:r w:rsidR="002A7D9E">
        <w:rPr>
          <w:rFonts w:ascii="Times New Roman" w:hAnsi="Times New Roman" w:cs="Times New Roman"/>
          <w:sz w:val="24"/>
          <w:szCs w:val="24"/>
        </w:rPr>
        <w:t>under</w:t>
      </w:r>
      <w:r>
        <w:rPr>
          <w:rFonts w:ascii="Times New Roman" w:hAnsi="Times New Roman" w:cs="Times New Roman"/>
          <w:sz w:val="24"/>
          <w:szCs w:val="24"/>
        </w:rPr>
        <w:t xml:space="preserve"> Section 72</w:t>
      </w:r>
      <w:r w:rsidR="002A7D9E">
        <w:rPr>
          <w:rFonts w:ascii="Times New Roman" w:hAnsi="Times New Roman" w:cs="Times New Roman"/>
          <w:sz w:val="24"/>
          <w:szCs w:val="24"/>
        </w:rPr>
        <w:t xml:space="preserve"> whereas it  the insertion of Section 72A which is initiated by the </w:t>
      </w:r>
      <w:r w:rsidR="00BB78FC">
        <w:rPr>
          <w:rFonts w:ascii="Times New Roman" w:hAnsi="Times New Roman" w:cs="Times New Roman"/>
          <w:sz w:val="24"/>
          <w:szCs w:val="24"/>
        </w:rPr>
        <w:t>a</w:t>
      </w:r>
      <w:r w:rsidR="002A7D9E">
        <w:rPr>
          <w:rFonts w:ascii="Times New Roman" w:hAnsi="Times New Roman" w:cs="Times New Roman"/>
          <w:sz w:val="24"/>
          <w:szCs w:val="24"/>
        </w:rPr>
        <w:t>mended Act, the scope of this section has been made wider as it even applies to the exposure of personal information of a</w:t>
      </w:r>
      <w:r w:rsidR="0056737C">
        <w:rPr>
          <w:rFonts w:ascii="Times New Roman" w:hAnsi="Times New Roman" w:cs="Times New Roman"/>
          <w:sz w:val="24"/>
          <w:szCs w:val="24"/>
        </w:rPr>
        <w:t>n</w:t>
      </w:r>
      <w:r w:rsidR="007F4411">
        <w:rPr>
          <w:rFonts w:ascii="Times New Roman" w:hAnsi="Times New Roman" w:cs="Times New Roman"/>
          <w:sz w:val="24"/>
          <w:szCs w:val="24"/>
        </w:rPr>
        <w:t>individual</w:t>
      </w:r>
      <w:r w:rsidR="0056737C">
        <w:rPr>
          <w:rFonts w:ascii="Times New Roman" w:hAnsi="Times New Roman" w:cs="Times New Roman"/>
          <w:sz w:val="24"/>
          <w:szCs w:val="24"/>
        </w:rPr>
        <w:t>.</w:t>
      </w:r>
      <w:r w:rsidR="003A0241">
        <w:rPr>
          <w:rStyle w:val="FootnoteReference"/>
          <w:rFonts w:ascii="Times New Roman" w:hAnsi="Times New Roman" w:cs="Times New Roman"/>
          <w:sz w:val="24"/>
          <w:szCs w:val="24"/>
        </w:rPr>
        <w:footnoteReference w:id="42"/>
      </w:r>
      <w:r w:rsidR="0056737C">
        <w:rPr>
          <w:rFonts w:ascii="Times New Roman" w:hAnsi="Times New Roman" w:cs="Times New Roman"/>
          <w:sz w:val="24"/>
          <w:szCs w:val="24"/>
        </w:rPr>
        <w:t xml:space="preserve"> But this information can be accessed even though without consent only in conditions of a lawful contract and through the power granted by the IT Act, 2000 for the revealing of any information. </w:t>
      </w:r>
      <w:r w:rsidR="0083326C">
        <w:rPr>
          <w:rFonts w:ascii="Times New Roman" w:hAnsi="Times New Roman" w:cs="Times New Roman"/>
          <w:sz w:val="24"/>
          <w:szCs w:val="24"/>
        </w:rPr>
        <w:t xml:space="preserve">Under the Section 72A, the term intermediary is defined. There are certain people who </w:t>
      </w:r>
      <w:r w:rsidR="001879E5">
        <w:rPr>
          <w:rFonts w:ascii="Times New Roman" w:hAnsi="Times New Roman" w:cs="Times New Roman"/>
          <w:sz w:val="24"/>
          <w:szCs w:val="24"/>
        </w:rPr>
        <w:t>collect, store and transfer certain data on behalf of another person for the purpose of record. These people may include internet service providers, network service providers, telecom service providers, search engines, online e-commerce websites, online transaction sites and cyber cafes. All these people come under the purview of this section.</w:t>
      </w:r>
    </w:p>
    <w:p w:rsidR="00A835C4" w:rsidRDefault="00657B5B" w:rsidP="00717EA1">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we comparatively analyse the Indian laws to the laws of the developed countries, we can observe a requirement for a proper framework of cyber laws. The UK for the purpose of guaranteeing its citizens data privacy and protection from data breaches has the existence of </w:t>
      </w:r>
      <w:r>
        <w:rPr>
          <w:rFonts w:ascii="Times New Roman" w:hAnsi="Times New Roman" w:cs="Times New Roman"/>
          <w:sz w:val="24"/>
          <w:szCs w:val="24"/>
        </w:rPr>
        <w:lastRenderedPageBreak/>
        <w:t>Data Protection Act, 1988.</w:t>
      </w:r>
      <w:r w:rsidR="00DA1E22">
        <w:rPr>
          <w:rStyle w:val="FootnoteReference"/>
          <w:rFonts w:ascii="Times New Roman" w:hAnsi="Times New Roman" w:cs="Times New Roman"/>
          <w:sz w:val="24"/>
          <w:szCs w:val="24"/>
        </w:rPr>
        <w:footnoteReference w:id="43"/>
      </w:r>
      <w:r w:rsidR="00A835C4">
        <w:rPr>
          <w:rFonts w:ascii="Times New Roman" w:hAnsi="Times New Roman" w:cs="Times New Roman"/>
          <w:sz w:val="24"/>
          <w:szCs w:val="24"/>
        </w:rPr>
        <w:t xml:space="preserve">The Act has certain provisions that if a person or an institution is dealing with the storage and transfer of personal data, they need to get registered with the information commissioner, which will in turn lead to the appointment of a government officer who will supervise the functioning of such activities to prevent any breach of the Data Protection Act. </w:t>
      </w:r>
    </w:p>
    <w:p w:rsidR="00407792" w:rsidRDefault="00407792" w:rsidP="00717EA1">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The data collected is restricted by the provisions of this act. If a specific data is collected in furtherance of certain lawful purposes then it is not compatible for the data to be used for any other purpose other that the purpose for which it was collected. The data which is collected must be adequate,</w:t>
      </w:r>
      <w:r w:rsidR="00423479">
        <w:rPr>
          <w:rFonts w:ascii="Times New Roman" w:hAnsi="Times New Roman" w:cs="Times New Roman"/>
          <w:sz w:val="24"/>
          <w:szCs w:val="24"/>
        </w:rPr>
        <w:t xml:space="preserve"> related and should not be in excess of what is need </w:t>
      </w:r>
      <w:r w:rsidR="00221EF3">
        <w:rPr>
          <w:rFonts w:ascii="Times New Roman" w:hAnsi="Times New Roman" w:cs="Times New Roman"/>
          <w:sz w:val="24"/>
          <w:szCs w:val="24"/>
        </w:rPr>
        <w:t xml:space="preserve">for which it has to be analysed. </w:t>
      </w:r>
    </w:p>
    <w:p w:rsidR="004D7FFD" w:rsidRDefault="004D7FFD" w:rsidP="004D7FFD">
      <w:pPr>
        <w:pStyle w:val="ListParagraph"/>
        <w:numPr>
          <w:ilvl w:val="0"/>
          <w:numId w:val="4"/>
        </w:numPr>
        <w:tabs>
          <w:tab w:val="left" w:pos="6540"/>
        </w:tabs>
        <w:spacing w:line="360" w:lineRule="auto"/>
        <w:jc w:val="both"/>
        <w:rPr>
          <w:rFonts w:ascii="Times New Roman" w:hAnsi="Times New Roman" w:cs="Times New Roman"/>
          <w:b/>
          <w:bCs/>
          <w:sz w:val="24"/>
          <w:szCs w:val="24"/>
        </w:rPr>
      </w:pPr>
      <w:r w:rsidRPr="004D7FFD">
        <w:rPr>
          <w:rFonts w:ascii="Times New Roman" w:hAnsi="Times New Roman" w:cs="Times New Roman"/>
          <w:b/>
          <w:bCs/>
          <w:sz w:val="24"/>
          <w:szCs w:val="24"/>
        </w:rPr>
        <w:t>Measures against data breaches under the Indian Penal Code, 1860</w:t>
      </w:r>
    </w:p>
    <w:p w:rsidR="004D7FFD" w:rsidRDefault="004D7FFD" w:rsidP="004D7FF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legislations which govern the Criminal Law of India, there are no provisions for addressing the issue of data privacy. </w:t>
      </w:r>
      <w:r w:rsidR="00290BED">
        <w:rPr>
          <w:rFonts w:ascii="Times New Roman" w:hAnsi="Times New Roman" w:cs="Times New Roman"/>
          <w:sz w:val="24"/>
          <w:szCs w:val="24"/>
        </w:rPr>
        <w:t xml:space="preserve">Under the IPC, the offence of data breach must be associated with a crime listed under the Code. </w:t>
      </w:r>
      <w:r w:rsidR="00F94771">
        <w:rPr>
          <w:rFonts w:ascii="Times New Roman" w:hAnsi="Times New Roman" w:cs="Times New Roman"/>
          <w:sz w:val="24"/>
          <w:szCs w:val="24"/>
        </w:rPr>
        <w:t xml:space="preserve">One such instance of the provisions that can be used are Section 403 of the Indian Penal Code, where the person can be held liable for penalty for criminal misappropriation or even for conversion of a moveable property for another person without his consent into our own use. </w:t>
      </w:r>
    </w:p>
    <w:p w:rsidR="00386512" w:rsidRPr="00056B1B" w:rsidRDefault="00386512" w:rsidP="004D7FFD">
      <w:pPr>
        <w:pStyle w:val="ListParagraph"/>
        <w:numPr>
          <w:ilvl w:val="0"/>
          <w:numId w:val="4"/>
        </w:numPr>
        <w:tabs>
          <w:tab w:val="left" w:pos="6540"/>
        </w:tabs>
        <w:spacing w:line="360" w:lineRule="auto"/>
        <w:jc w:val="both"/>
        <w:rPr>
          <w:rFonts w:ascii="Times New Roman" w:hAnsi="Times New Roman" w:cs="Times New Roman"/>
          <w:b/>
          <w:bCs/>
          <w:sz w:val="24"/>
          <w:szCs w:val="24"/>
        </w:rPr>
      </w:pPr>
      <w:r w:rsidRPr="00386512">
        <w:rPr>
          <w:rFonts w:ascii="Times New Roman" w:hAnsi="Times New Roman" w:cs="Times New Roman"/>
          <w:b/>
          <w:bCs/>
          <w:sz w:val="24"/>
          <w:szCs w:val="24"/>
        </w:rPr>
        <w:t>Cyber security under the field of Intellectual Property Rights</w:t>
      </w:r>
    </w:p>
    <w:p w:rsidR="00581512" w:rsidRPr="00074761" w:rsidRDefault="00074761" w:rsidP="004D7FF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If a copyrighted matter is pirated there is a mandatory punishment which is prescribed by the Indian Copyright Act depending on the commission and the gravity of the offence. If a person makes a copy of a copyrighted computer software without authorization, on the infringement of such a copyright, a punishment of minimum 6 months and a maximum of 3 years is provided under Section 63</w:t>
      </w:r>
      <w:r w:rsidR="001F1898">
        <w:rPr>
          <w:rFonts w:ascii="Times New Roman" w:hAnsi="Times New Roman" w:cs="Times New Roman"/>
          <w:sz w:val="24"/>
          <w:szCs w:val="24"/>
        </w:rPr>
        <w:t>B</w:t>
      </w:r>
      <w:r>
        <w:rPr>
          <w:rFonts w:ascii="Times New Roman" w:hAnsi="Times New Roman" w:cs="Times New Roman"/>
          <w:sz w:val="24"/>
          <w:szCs w:val="24"/>
        </w:rPr>
        <w:t xml:space="preserve"> of the</w:t>
      </w:r>
      <w:r w:rsidR="001F1898">
        <w:rPr>
          <w:rFonts w:ascii="Times New Roman" w:hAnsi="Times New Roman" w:cs="Times New Roman"/>
          <w:sz w:val="24"/>
          <w:szCs w:val="24"/>
        </w:rPr>
        <w:t xml:space="preserve"> Indian Copyright Act.The minimum amount of fine which may be imposed is $1,250 whereas the maximum</w:t>
      </w:r>
      <w:r w:rsidR="005D4677">
        <w:rPr>
          <w:rFonts w:ascii="Times New Roman" w:hAnsi="Times New Roman" w:cs="Times New Roman"/>
          <w:sz w:val="24"/>
          <w:szCs w:val="24"/>
        </w:rPr>
        <w:t xml:space="preserve"> fine which can be imposed is $5,000</w:t>
      </w:r>
      <w:r w:rsidR="00EF0BE9">
        <w:rPr>
          <w:rFonts w:ascii="Times New Roman" w:hAnsi="Times New Roman" w:cs="Times New Roman"/>
          <w:sz w:val="24"/>
          <w:szCs w:val="24"/>
        </w:rPr>
        <w:t xml:space="preserve">. This maximum fine is imposed for a conviction for the second time or a subsequent conviction along with an imprisonment of one year to a maximum imprisonment of three years. </w:t>
      </w:r>
    </w:p>
    <w:p w:rsidR="00DD71AF" w:rsidRDefault="00DD71AF" w:rsidP="00EF0BE9">
      <w:pPr>
        <w:tabs>
          <w:tab w:val="left" w:pos="6540"/>
        </w:tabs>
        <w:spacing w:line="360" w:lineRule="auto"/>
        <w:jc w:val="center"/>
        <w:rPr>
          <w:rFonts w:ascii="Times New Roman" w:hAnsi="Times New Roman" w:cs="Times New Roman"/>
          <w:b/>
          <w:bCs/>
          <w:sz w:val="28"/>
          <w:szCs w:val="28"/>
        </w:rPr>
      </w:pPr>
    </w:p>
    <w:p w:rsidR="00DD71AF" w:rsidRDefault="00DD71AF" w:rsidP="00EF0BE9">
      <w:pPr>
        <w:tabs>
          <w:tab w:val="left" w:pos="6540"/>
        </w:tabs>
        <w:spacing w:line="360" w:lineRule="auto"/>
        <w:jc w:val="center"/>
        <w:rPr>
          <w:rFonts w:ascii="Times New Roman" w:hAnsi="Times New Roman" w:cs="Times New Roman"/>
          <w:b/>
          <w:bCs/>
          <w:sz w:val="28"/>
          <w:szCs w:val="28"/>
        </w:rPr>
      </w:pPr>
    </w:p>
    <w:p w:rsidR="00EF0BE9" w:rsidRPr="00EF0BE9" w:rsidRDefault="00EF0BE9" w:rsidP="00EF0BE9">
      <w:pPr>
        <w:tabs>
          <w:tab w:val="left" w:pos="6540"/>
        </w:tabs>
        <w:spacing w:line="360" w:lineRule="auto"/>
        <w:jc w:val="center"/>
        <w:rPr>
          <w:rFonts w:ascii="Times New Roman" w:hAnsi="Times New Roman" w:cs="Times New Roman"/>
          <w:b/>
          <w:bCs/>
          <w:sz w:val="28"/>
          <w:szCs w:val="28"/>
        </w:rPr>
      </w:pPr>
      <w:r w:rsidRPr="00EF0BE9">
        <w:rPr>
          <w:rFonts w:ascii="Times New Roman" w:hAnsi="Times New Roman" w:cs="Times New Roman"/>
          <w:b/>
          <w:bCs/>
          <w:sz w:val="28"/>
          <w:szCs w:val="28"/>
        </w:rPr>
        <w:lastRenderedPageBreak/>
        <w:t>CONCLUSION</w:t>
      </w:r>
    </w:p>
    <w:p w:rsidR="00824261" w:rsidRPr="002F4E78" w:rsidRDefault="00DD71AF" w:rsidP="004D7FFD">
      <w:pPr>
        <w:tabs>
          <w:tab w:val="left" w:pos="6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concern to the Indian judicial system is a lack of stringent and effective privacy </w:t>
      </w:r>
      <w:r w:rsidR="00E75E1F">
        <w:rPr>
          <w:rFonts w:ascii="Times New Roman" w:hAnsi="Times New Roman" w:cs="Times New Roman"/>
          <w:sz w:val="24"/>
          <w:szCs w:val="24"/>
        </w:rPr>
        <w:t xml:space="preserve">protection laws in India as compared to the laws of other developed countries. This concern has been specifically bothering the foreign countries which work with India in business organisations and share confidential information with the country. Even though there are no statutory laws in favour of the cyber data protection systems, </w:t>
      </w:r>
      <w:r w:rsidR="002F4E78" w:rsidRPr="00EF0BE9">
        <w:rPr>
          <w:rFonts w:ascii="Times New Roman" w:hAnsi="Times New Roman" w:cs="Times New Roman"/>
          <w:sz w:val="24"/>
          <w:szCs w:val="24"/>
        </w:rPr>
        <w:t>the Indian industry as well as the have begun the process of sensitising the Government and the masses regarding the importance of privacy.</w:t>
      </w:r>
      <w:r w:rsidR="005D1421">
        <w:rPr>
          <w:rFonts w:ascii="Times New Roman" w:hAnsi="Times New Roman" w:cs="Times New Roman"/>
          <w:sz w:val="24"/>
          <w:szCs w:val="24"/>
        </w:rPr>
        <w:t xml:space="preserve"> </w:t>
      </w:r>
      <w:r w:rsidR="00EF0BE9" w:rsidRPr="00EF0BE9">
        <w:rPr>
          <w:rFonts w:ascii="Times New Roman" w:hAnsi="Times New Roman" w:cs="Times New Roman"/>
          <w:sz w:val="24"/>
          <w:szCs w:val="24"/>
        </w:rPr>
        <w:t>Further, with regulators like the Reserve Bank of India providing for strict privacy norms in certain areas, it seems that India is taking a huge step towards privacy norms. It is being felt by all concerned that a dedicated data protection law would give further impetus to not only the outsourcing industry but to the Foreign Direct Investment Policy at large.</w:t>
      </w:r>
    </w:p>
    <w:sectPr w:rsidR="00824261" w:rsidRPr="002F4E78" w:rsidSect="0018575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867" w:rsidRDefault="00757867" w:rsidP="003E59FA">
      <w:pPr>
        <w:spacing w:after="0" w:line="240" w:lineRule="auto"/>
      </w:pPr>
      <w:r>
        <w:separator/>
      </w:r>
    </w:p>
  </w:endnote>
  <w:endnote w:type="continuationSeparator" w:id="1">
    <w:p w:rsidR="00757867" w:rsidRDefault="00757867" w:rsidP="003E5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867" w:rsidRDefault="00757867" w:rsidP="003E59FA">
      <w:pPr>
        <w:spacing w:after="0" w:line="240" w:lineRule="auto"/>
      </w:pPr>
      <w:r>
        <w:separator/>
      </w:r>
    </w:p>
  </w:footnote>
  <w:footnote w:type="continuationSeparator" w:id="1">
    <w:p w:rsidR="00757867" w:rsidRDefault="00757867" w:rsidP="003E59FA">
      <w:pPr>
        <w:spacing w:after="0" w:line="240" w:lineRule="auto"/>
      </w:pPr>
      <w:r>
        <w:continuationSeparator/>
      </w:r>
    </w:p>
  </w:footnote>
  <w:footnote w:id="2">
    <w:p w:rsidR="004D7FFD" w:rsidRPr="009F23CF" w:rsidRDefault="004D7FFD" w:rsidP="005D1421">
      <w:pPr>
        <w:pStyle w:val="Heading1"/>
        <w:shd w:val="clear" w:color="auto" w:fill="FFFFFF"/>
        <w:spacing w:before="0" w:beforeAutospacing="0" w:after="0" w:afterAutospacing="0"/>
        <w:rPr>
          <w:b w:val="0"/>
          <w:bCs w:val="0"/>
          <w:sz w:val="20"/>
          <w:szCs w:val="20"/>
        </w:rPr>
      </w:pPr>
      <w:r w:rsidRPr="009F23CF">
        <w:rPr>
          <w:rStyle w:val="FootnoteReference"/>
          <w:b w:val="0"/>
          <w:bCs w:val="0"/>
          <w:sz w:val="20"/>
          <w:szCs w:val="20"/>
        </w:rPr>
        <w:footnoteRef/>
      </w:r>
      <w:r w:rsidRPr="009F23CF">
        <w:rPr>
          <w:b w:val="0"/>
          <w:bCs w:val="0"/>
          <w:sz w:val="20"/>
          <w:szCs w:val="20"/>
          <w:shd w:val="clear" w:color="auto" w:fill="FFFFFF"/>
        </w:rPr>
        <w:t>Vic Costello</w:t>
      </w:r>
      <w:r w:rsidRPr="009F23CF">
        <w:rPr>
          <w:b w:val="0"/>
          <w:bCs w:val="0"/>
          <w:sz w:val="20"/>
          <w:szCs w:val="20"/>
        </w:rPr>
        <w:t xml:space="preserve">, </w:t>
      </w:r>
      <w:r w:rsidRPr="009F23CF">
        <w:rPr>
          <w:b w:val="0"/>
          <w:bCs w:val="0"/>
          <w:i/>
          <w:iCs/>
          <w:sz w:val="20"/>
          <w:szCs w:val="20"/>
        </w:rPr>
        <w:t>Multimedia Foundations: Core Concepts for Digital Design</w:t>
      </w:r>
      <w:r w:rsidRPr="009F23CF">
        <w:rPr>
          <w:b w:val="0"/>
          <w:bCs w:val="0"/>
          <w:sz w:val="20"/>
          <w:szCs w:val="20"/>
        </w:rPr>
        <w:t xml:space="preserve"> (1</w:t>
      </w:r>
      <w:r w:rsidRPr="009F23CF">
        <w:rPr>
          <w:b w:val="0"/>
          <w:bCs w:val="0"/>
          <w:sz w:val="20"/>
          <w:szCs w:val="20"/>
          <w:vertAlign w:val="superscript"/>
        </w:rPr>
        <w:t>st</w:t>
      </w:r>
      <w:r w:rsidRPr="009F23CF">
        <w:rPr>
          <w:b w:val="0"/>
          <w:bCs w:val="0"/>
          <w:sz w:val="20"/>
          <w:szCs w:val="20"/>
        </w:rPr>
        <w:t xml:space="preserve"> edn. </w:t>
      </w:r>
      <w:r w:rsidRPr="009F23CF">
        <w:rPr>
          <w:b w:val="0"/>
          <w:bCs w:val="0"/>
          <w:sz w:val="20"/>
          <w:szCs w:val="20"/>
          <w:shd w:val="clear" w:color="auto" w:fill="FFFFFF"/>
        </w:rPr>
        <w:t>Focal Press 2012)</w:t>
      </w:r>
    </w:p>
  </w:footnote>
  <w:footnote w:id="3">
    <w:p w:rsidR="004D7FFD" w:rsidRPr="00534CE0" w:rsidRDefault="004D7FFD" w:rsidP="005D1421">
      <w:pPr>
        <w:pStyle w:val="NoSpacing"/>
        <w:rPr>
          <w:rFonts w:ascii="Times New Roman" w:hAnsi="Times New Roman" w:cs="Times New Roman"/>
          <w:sz w:val="20"/>
          <w:szCs w:val="20"/>
        </w:rPr>
      </w:pPr>
      <w:r w:rsidRPr="00534CE0">
        <w:rPr>
          <w:rStyle w:val="FootnoteReference"/>
          <w:rFonts w:ascii="Times New Roman" w:hAnsi="Times New Roman" w:cs="Times New Roman"/>
          <w:sz w:val="20"/>
          <w:szCs w:val="20"/>
        </w:rPr>
        <w:footnoteRef/>
      </w:r>
      <w:r w:rsidRPr="00534CE0">
        <w:rPr>
          <w:rStyle w:val="author"/>
          <w:rFonts w:ascii="Times New Roman" w:hAnsi="Times New Roman" w:cs="Times New Roman"/>
          <w:sz w:val="20"/>
          <w:szCs w:val="20"/>
          <w:shd w:val="clear" w:color="auto" w:fill="FFFFFF"/>
        </w:rPr>
        <w:t>National Research Council,</w:t>
      </w:r>
      <w:r w:rsidRPr="00534CE0">
        <w:rPr>
          <w:rStyle w:val="a-color-secondary"/>
          <w:rFonts w:ascii="Times New Roman" w:hAnsi="Times New Roman" w:cs="Times New Roman"/>
          <w:sz w:val="20"/>
          <w:szCs w:val="20"/>
          <w:shd w:val="clear" w:color="auto" w:fill="FFFFFF"/>
        </w:rPr>
        <w:t> </w:t>
      </w:r>
      <w:r w:rsidRPr="00534CE0">
        <w:rPr>
          <w:rStyle w:val="author"/>
          <w:rFonts w:ascii="Times New Roman" w:hAnsi="Times New Roman" w:cs="Times New Roman"/>
          <w:sz w:val="20"/>
          <w:szCs w:val="20"/>
          <w:shd w:val="clear" w:color="auto" w:fill="FFFFFF"/>
        </w:rPr>
        <w:t xml:space="preserve">Computer Science and Telecommunications Board, Committee on Innovations in Computing and Communications: Lessons from History, </w:t>
      </w:r>
      <w:r w:rsidRPr="00534CE0">
        <w:rPr>
          <w:rStyle w:val="a-size-extra-large"/>
          <w:rFonts w:ascii="Times New Roman" w:hAnsi="Times New Roman" w:cs="Times New Roman"/>
          <w:i/>
          <w:iCs/>
          <w:sz w:val="20"/>
          <w:szCs w:val="20"/>
        </w:rPr>
        <w:t xml:space="preserve">Funding a Revolution: Government Support for Computing Research </w:t>
      </w:r>
      <w:r w:rsidRPr="00534CE0">
        <w:rPr>
          <w:rStyle w:val="a-size-extra-large"/>
          <w:rFonts w:ascii="Times New Roman" w:hAnsi="Times New Roman" w:cs="Times New Roman"/>
          <w:sz w:val="20"/>
          <w:szCs w:val="20"/>
        </w:rPr>
        <w:t>(</w:t>
      </w:r>
      <w:r w:rsidRPr="00534CE0">
        <w:rPr>
          <w:rFonts w:ascii="Times New Roman" w:hAnsi="Times New Roman" w:cs="Times New Roman"/>
          <w:sz w:val="20"/>
          <w:szCs w:val="20"/>
          <w:shd w:val="clear" w:color="auto" w:fill="FFFFFF"/>
        </w:rPr>
        <w:t>National Academies Press 1999)</w:t>
      </w:r>
    </w:p>
  </w:footnote>
  <w:footnote w:id="4">
    <w:p w:rsidR="004D7FFD" w:rsidRPr="00534CE0" w:rsidRDefault="004D7FFD" w:rsidP="005D1421">
      <w:pPr>
        <w:pStyle w:val="NoSpacing"/>
        <w:rPr>
          <w:rFonts w:ascii="Times New Roman" w:hAnsi="Times New Roman" w:cs="Times New Roman"/>
          <w:sz w:val="20"/>
          <w:szCs w:val="20"/>
        </w:rPr>
      </w:pPr>
      <w:r w:rsidRPr="00534CE0">
        <w:rPr>
          <w:rStyle w:val="FootnoteReference"/>
          <w:rFonts w:ascii="Times New Roman" w:hAnsi="Times New Roman" w:cs="Times New Roman"/>
          <w:sz w:val="20"/>
          <w:szCs w:val="20"/>
        </w:rPr>
        <w:footnoteRef/>
      </w:r>
      <w:r w:rsidRPr="00534CE0">
        <w:rPr>
          <w:rFonts w:ascii="Times New Roman" w:hAnsi="Times New Roman" w:cs="Times New Roman"/>
          <w:sz w:val="20"/>
          <w:szCs w:val="20"/>
        </w:rPr>
        <w:t xml:space="preserve"> ‘Data Protection in India’, (</w:t>
      </w:r>
      <w:r w:rsidRPr="00534CE0">
        <w:rPr>
          <w:rFonts w:ascii="Times New Roman" w:hAnsi="Times New Roman" w:cs="Times New Roman"/>
          <w:i/>
          <w:iCs/>
          <w:sz w:val="20"/>
          <w:szCs w:val="20"/>
        </w:rPr>
        <w:t>Jatin Verma</w:t>
      </w:r>
      <w:r w:rsidRPr="00534CE0">
        <w:rPr>
          <w:rFonts w:ascii="Times New Roman" w:hAnsi="Times New Roman" w:cs="Times New Roman"/>
          <w:sz w:val="20"/>
          <w:szCs w:val="20"/>
        </w:rPr>
        <w:t>, 27 December 2019) &lt; https://www.jatinverma.org/data-protection-in-india&gt;</w:t>
      </w:r>
      <w:r>
        <w:rPr>
          <w:rFonts w:ascii="Times New Roman" w:hAnsi="Times New Roman" w:cs="Times New Roman"/>
          <w:sz w:val="20"/>
          <w:szCs w:val="20"/>
        </w:rPr>
        <w:t xml:space="preserve"> accessed on 10May 2020</w:t>
      </w:r>
    </w:p>
  </w:footnote>
  <w:footnote w:id="5">
    <w:p w:rsidR="004D7FFD" w:rsidRPr="00E5680F" w:rsidRDefault="004D7FFD" w:rsidP="005D1421">
      <w:pPr>
        <w:pStyle w:val="NoSpacing"/>
        <w:rPr>
          <w:rFonts w:ascii="Times New Roman" w:hAnsi="Times New Roman" w:cs="Times New Roman"/>
          <w:sz w:val="20"/>
          <w:szCs w:val="20"/>
          <w:lang w:eastAsia="en-IN"/>
        </w:rPr>
      </w:pPr>
      <w:r w:rsidRPr="00E5680F">
        <w:rPr>
          <w:rStyle w:val="FootnoteReference"/>
          <w:rFonts w:ascii="Times New Roman" w:hAnsi="Times New Roman" w:cs="Times New Roman"/>
          <w:sz w:val="20"/>
          <w:szCs w:val="20"/>
        </w:rPr>
        <w:footnoteRef/>
      </w:r>
      <w:r w:rsidRPr="00E5680F">
        <w:rPr>
          <w:rFonts w:ascii="Times New Roman" w:eastAsia="Times New Roman" w:hAnsi="Times New Roman" w:cs="Times New Roman"/>
          <w:sz w:val="20"/>
          <w:szCs w:val="20"/>
          <w:lang w:eastAsia="en-IN"/>
        </w:rPr>
        <w:t> </w:t>
      </w:r>
      <w:r w:rsidRPr="00E5680F">
        <w:rPr>
          <w:rFonts w:ascii="Times New Roman" w:hAnsi="Times New Roman" w:cs="Times New Roman"/>
          <w:sz w:val="20"/>
          <w:szCs w:val="20"/>
          <w:lang w:eastAsia="en-IN"/>
        </w:rPr>
        <w:t>Sushil Kambampati, ‘</w:t>
      </w:r>
      <w:r w:rsidRPr="00E5680F">
        <w:rPr>
          <w:rFonts w:ascii="Times New Roman" w:hAnsi="Times New Roman" w:cs="Times New Roman"/>
          <w:sz w:val="20"/>
          <w:szCs w:val="20"/>
          <w:shd w:val="clear" w:color="auto" w:fill="FFFFFF"/>
        </w:rPr>
        <w:t>Aadhaar: the Indian biometric ID system has potential but presents many concerns’ (</w:t>
      </w:r>
      <w:r w:rsidRPr="00E5680F">
        <w:rPr>
          <w:rFonts w:ascii="Times New Roman" w:hAnsi="Times New Roman" w:cs="Times New Roman"/>
          <w:i/>
          <w:iCs/>
          <w:sz w:val="20"/>
          <w:szCs w:val="20"/>
          <w:shd w:val="clear" w:color="auto" w:fill="FFFFFF"/>
        </w:rPr>
        <w:t>Heinrich Boll Stiftung</w:t>
      </w:r>
      <w:r w:rsidRPr="00E5680F">
        <w:rPr>
          <w:rFonts w:ascii="Times New Roman" w:hAnsi="Times New Roman" w:cs="Times New Roman"/>
          <w:sz w:val="20"/>
          <w:szCs w:val="20"/>
          <w:shd w:val="clear" w:color="auto" w:fill="FFFFFF"/>
        </w:rPr>
        <w:t>, 14 February 2018) &lt;</w:t>
      </w:r>
      <w:r w:rsidRPr="00E5680F">
        <w:rPr>
          <w:rFonts w:ascii="Times New Roman" w:hAnsi="Times New Roman" w:cs="Times New Roman"/>
          <w:sz w:val="20"/>
          <w:szCs w:val="20"/>
        </w:rPr>
        <w:t xml:space="preserve"> https://www.boell.de/en/2018/02/07/aadhaar-indian-biometric-id-system-has-potential-presents-many-concerns&gt;</w:t>
      </w:r>
      <w:r>
        <w:rPr>
          <w:rFonts w:ascii="Times New Roman" w:hAnsi="Times New Roman" w:cs="Times New Roman"/>
          <w:sz w:val="20"/>
          <w:szCs w:val="20"/>
        </w:rPr>
        <w:t xml:space="preserve"> accessed on 10 May 2020</w:t>
      </w:r>
    </w:p>
  </w:footnote>
  <w:footnote w:id="6">
    <w:p w:rsidR="004D7FFD" w:rsidRPr="00C70606" w:rsidRDefault="004D7FFD" w:rsidP="005D1421">
      <w:pPr>
        <w:pStyle w:val="NoSpacing"/>
        <w:rPr>
          <w:rFonts w:ascii="Times New Roman" w:hAnsi="Times New Roman" w:cs="Times New Roman"/>
          <w:sz w:val="20"/>
          <w:szCs w:val="20"/>
        </w:rPr>
      </w:pPr>
      <w:r w:rsidRPr="00C70606">
        <w:rPr>
          <w:rStyle w:val="FootnoteReference"/>
          <w:rFonts w:ascii="Times New Roman" w:hAnsi="Times New Roman" w:cs="Times New Roman"/>
          <w:sz w:val="20"/>
          <w:szCs w:val="20"/>
        </w:rPr>
        <w:footnoteRef/>
      </w:r>
      <w:r w:rsidRPr="00C70606">
        <w:rPr>
          <w:rFonts w:ascii="Times New Roman" w:hAnsi="Times New Roman" w:cs="Times New Roman"/>
          <w:sz w:val="20"/>
          <w:szCs w:val="20"/>
        </w:rPr>
        <w:t xml:space="preserve"> Neha Abraham, ‘Over 80% Indians now have bank accounts. How many are actually using them?’ (</w:t>
      </w:r>
      <w:r w:rsidRPr="00C70606">
        <w:rPr>
          <w:rFonts w:ascii="Times New Roman" w:hAnsi="Times New Roman" w:cs="Times New Roman"/>
          <w:i/>
          <w:iCs/>
          <w:sz w:val="20"/>
          <w:szCs w:val="20"/>
        </w:rPr>
        <w:t>The Scroll</w:t>
      </w:r>
      <w:r w:rsidRPr="00C70606">
        <w:rPr>
          <w:rFonts w:ascii="Times New Roman" w:hAnsi="Times New Roman" w:cs="Times New Roman"/>
          <w:sz w:val="20"/>
          <w:szCs w:val="20"/>
        </w:rPr>
        <w:t>, 18 May 2019) &lt; https://scroll.in/article/923798/over-80-now-indians-have-bank-accounts-how-many-are-actually-using-them&gt;</w:t>
      </w:r>
      <w:r>
        <w:rPr>
          <w:rFonts w:ascii="Times New Roman" w:hAnsi="Times New Roman" w:cs="Times New Roman"/>
          <w:sz w:val="20"/>
          <w:szCs w:val="20"/>
        </w:rPr>
        <w:t xml:space="preserve"> accessed on 10 May 2020</w:t>
      </w:r>
    </w:p>
  </w:footnote>
  <w:footnote w:id="7">
    <w:p w:rsidR="004D7FFD" w:rsidRPr="00C70606" w:rsidRDefault="004D7FFD" w:rsidP="005D1421">
      <w:pPr>
        <w:pStyle w:val="NoSpacing"/>
        <w:rPr>
          <w:rFonts w:ascii="Times New Roman" w:hAnsi="Times New Roman" w:cs="Times New Roman"/>
          <w:color w:val="212121"/>
          <w:sz w:val="20"/>
          <w:szCs w:val="20"/>
        </w:rPr>
      </w:pPr>
      <w:r w:rsidRPr="00C70606">
        <w:rPr>
          <w:rStyle w:val="FootnoteReference"/>
          <w:rFonts w:ascii="Times New Roman" w:hAnsi="Times New Roman" w:cs="Times New Roman"/>
          <w:sz w:val="20"/>
          <w:szCs w:val="20"/>
        </w:rPr>
        <w:footnoteRef/>
      </w:r>
      <w:r w:rsidRPr="00C70606">
        <w:rPr>
          <w:rFonts w:ascii="Times New Roman" w:hAnsi="Times New Roman" w:cs="Times New Roman"/>
          <w:sz w:val="20"/>
          <w:szCs w:val="20"/>
        </w:rPr>
        <w:t xml:space="preserve"> Shreya Nandi, ‘</w:t>
      </w:r>
      <w:r w:rsidRPr="00C70606">
        <w:rPr>
          <w:rFonts w:ascii="Times New Roman" w:hAnsi="Times New Roman" w:cs="Times New Roman"/>
          <w:color w:val="212121"/>
          <w:sz w:val="20"/>
          <w:szCs w:val="20"/>
        </w:rPr>
        <w:t>UPI clocks 1.2 billion transactions in November’ (</w:t>
      </w:r>
      <w:r w:rsidRPr="00C70606">
        <w:rPr>
          <w:rFonts w:ascii="Times New Roman" w:hAnsi="Times New Roman" w:cs="Times New Roman"/>
          <w:i/>
          <w:iCs/>
          <w:color w:val="212121"/>
          <w:sz w:val="20"/>
          <w:szCs w:val="20"/>
        </w:rPr>
        <w:t>Livemint</w:t>
      </w:r>
      <w:r w:rsidRPr="00C70606">
        <w:rPr>
          <w:rFonts w:ascii="Times New Roman" w:hAnsi="Times New Roman" w:cs="Times New Roman"/>
          <w:color w:val="212121"/>
          <w:sz w:val="20"/>
          <w:szCs w:val="20"/>
        </w:rPr>
        <w:t>, 2 December 2019) &lt;</w:t>
      </w:r>
      <w:r w:rsidRPr="00C70606">
        <w:rPr>
          <w:rFonts w:ascii="Times New Roman" w:hAnsi="Times New Roman" w:cs="Times New Roman"/>
          <w:sz w:val="20"/>
          <w:szCs w:val="20"/>
        </w:rPr>
        <w:t>https://www.livemint.com/news/india/upi-clocks-1-2-billion-transactions-in-november-11575289390322.html&gt;</w:t>
      </w:r>
      <w:r>
        <w:rPr>
          <w:rFonts w:ascii="Times New Roman" w:hAnsi="Times New Roman" w:cs="Times New Roman"/>
          <w:sz w:val="20"/>
          <w:szCs w:val="20"/>
        </w:rPr>
        <w:t xml:space="preserve"> accessed on 11 May 2020</w:t>
      </w:r>
    </w:p>
  </w:footnote>
  <w:footnote w:id="8">
    <w:p w:rsidR="004D7FFD" w:rsidRPr="00C70606" w:rsidRDefault="004D7FFD" w:rsidP="005D1421">
      <w:pPr>
        <w:pStyle w:val="FootnoteText"/>
        <w:rPr>
          <w:rFonts w:ascii="Times New Roman" w:hAnsi="Times New Roman" w:cs="Times New Roman"/>
        </w:rPr>
      </w:pPr>
      <w:r w:rsidRPr="00C70606">
        <w:rPr>
          <w:rStyle w:val="FootnoteReference"/>
          <w:rFonts w:ascii="Times New Roman" w:hAnsi="Times New Roman" w:cs="Times New Roman"/>
        </w:rPr>
        <w:footnoteRef/>
      </w:r>
      <w:r w:rsidRPr="00C70606">
        <w:rPr>
          <w:rFonts w:ascii="Times New Roman" w:hAnsi="Times New Roman" w:cs="Times New Roman"/>
        </w:rPr>
        <w:t xml:space="preserve"> Vinika D. Rao, ‘India’s Quite Digital Revolution’ (</w:t>
      </w:r>
      <w:r w:rsidRPr="00C70606">
        <w:rPr>
          <w:rFonts w:ascii="Times New Roman" w:hAnsi="Times New Roman" w:cs="Times New Roman"/>
          <w:i/>
          <w:iCs/>
        </w:rPr>
        <w:t>Insead Knowledge</w:t>
      </w:r>
      <w:r w:rsidRPr="00C70606">
        <w:rPr>
          <w:rFonts w:ascii="Times New Roman" w:hAnsi="Times New Roman" w:cs="Times New Roman"/>
        </w:rPr>
        <w:t>, 16 December 2019) &lt;https://knowledge.insead.edu/blog/insead-blog/indias-quiet-digital-revolution-12956&gt;</w:t>
      </w:r>
    </w:p>
  </w:footnote>
  <w:footnote w:id="9">
    <w:p w:rsidR="004D7FFD" w:rsidRPr="002F7C24" w:rsidRDefault="004D7FFD" w:rsidP="005D1421">
      <w:pPr>
        <w:pStyle w:val="NoSpacing"/>
        <w:rPr>
          <w:rFonts w:ascii="Times New Roman" w:hAnsi="Times New Roman" w:cs="Times New Roman"/>
          <w:sz w:val="20"/>
          <w:szCs w:val="20"/>
        </w:rPr>
      </w:pPr>
      <w:r w:rsidRPr="002F7C24">
        <w:rPr>
          <w:rStyle w:val="FootnoteReference"/>
          <w:rFonts w:ascii="Times New Roman" w:hAnsi="Times New Roman" w:cs="Times New Roman"/>
          <w:sz w:val="20"/>
          <w:szCs w:val="20"/>
        </w:rPr>
        <w:footnoteRef/>
      </w:r>
      <w:r w:rsidRPr="002F7C24">
        <w:rPr>
          <w:rFonts w:ascii="Times New Roman" w:eastAsia="Times New Roman" w:hAnsi="Times New Roman" w:cs="Times New Roman"/>
          <w:sz w:val="20"/>
          <w:szCs w:val="20"/>
          <w:lang w:eastAsia="en-IN"/>
        </w:rPr>
        <w:t>Tom Goodwin</w:t>
      </w:r>
      <w:r w:rsidRPr="002F7C24">
        <w:rPr>
          <w:rFonts w:ascii="Times New Roman" w:hAnsi="Times New Roman" w:cs="Times New Roman"/>
          <w:sz w:val="20"/>
          <w:szCs w:val="20"/>
        </w:rPr>
        <w:t>, ‘The Battle Is For The Customer Interface’ (</w:t>
      </w:r>
      <w:r w:rsidRPr="002F7C24">
        <w:rPr>
          <w:rFonts w:ascii="Times New Roman" w:hAnsi="Times New Roman" w:cs="Times New Roman"/>
          <w:i/>
          <w:iCs/>
          <w:sz w:val="20"/>
          <w:szCs w:val="20"/>
        </w:rPr>
        <w:t>Tech crunch</w:t>
      </w:r>
      <w:r w:rsidRPr="002F7C24">
        <w:rPr>
          <w:rFonts w:ascii="Times New Roman" w:hAnsi="Times New Roman" w:cs="Times New Roman"/>
          <w:sz w:val="20"/>
          <w:szCs w:val="20"/>
        </w:rPr>
        <w:t>, 4 March 2015) &lt;https://techcrunch.com/2015/03/03/in-the-age-of-disintermediation-the-battle-is-all-for-the-customer-interface/&gt;</w:t>
      </w:r>
      <w:r>
        <w:rPr>
          <w:rFonts w:ascii="Times New Roman" w:hAnsi="Times New Roman" w:cs="Times New Roman"/>
          <w:sz w:val="20"/>
          <w:szCs w:val="20"/>
        </w:rPr>
        <w:t xml:space="preserve"> accessed on 11 May 2020</w:t>
      </w:r>
    </w:p>
  </w:footnote>
  <w:footnote w:id="10">
    <w:p w:rsidR="004D7FFD" w:rsidRPr="009F39EE" w:rsidRDefault="004D7FFD" w:rsidP="005D1421">
      <w:pPr>
        <w:pStyle w:val="FootnoteText"/>
        <w:rPr>
          <w:rFonts w:ascii="Times New Roman" w:hAnsi="Times New Roman" w:cs="Times New Roman"/>
        </w:rPr>
      </w:pPr>
      <w:r w:rsidRPr="009F39EE">
        <w:rPr>
          <w:rStyle w:val="FootnoteReference"/>
          <w:rFonts w:ascii="Times New Roman" w:hAnsi="Times New Roman" w:cs="Times New Roman"/>
        </w:rPr>
        <w:footnoteRef/>
      </w:r>
      <w:r w:rsidRPr="009F39EE">
        <w:rPr>
          <w:rFonts w:ascii="Times New Roman" w:hAnsi="Times New Roman" w:cs="Times New Roman"/>
        </w:rPr>
        <w:t xml:space="preserve"> Nirvaan Gupta, ‘India: Data Protection in India’ (</w:t>
      </w:r>
      <w:r w:rsidRPr="009F39EE">
        <w:rPr>
          <w:rFonts w:ascii="Times New Roman" w:hAnsi="Times New Roman" w:cs="Times New Roman"/>
          <w:i/>
          <w:iCs/>
        </w:rPr>
        <w:t>Mondaq</w:t>
      </w:r>
      <w:r w:rsidRPr="009F39EE">
        <w:rPr>
          <w:rFonts w:ascii="Times New Roman" w:hAnsi="Times New Roman" w:cs="Times New Roman"/>
        </w:rPr>
        <w:t>, 10 October 2018) &lt;https://www.mondaq.com/india/privacy-protection/744160/data-protection-in-india&gt;</w:t>
      </w:r>
      <w:r>
        <w:rPr>
          <w:rFonts w:ascii="Times New Roman" w:hAnsi="Times New Roman" w:cs="Times New Roman"/>
        </w:rPr>
        <w:t xml:space="preserve"> accessed on 11 May 2020</w:t>
      </w:r>
    </w:p>
  </w:footnote>
  <w:footnote w:id="11">
    <w:p w:rsidR="004D7FFD" w:rsidRPr="00940CFE" w:rsidRDefault="004D7FFD" w:rsidP="005D1421">
      <w:pPr>
        <w:pStyle w:val="FootnoteText"/>
        <w:rPr>
          <w:rFonts w:ascii="Times New Roman" w:hAnsi="Times New Roman" w:cs="Times New Roman"/>
        </w:rPr>
      </w:pPr>
      <w:r w:rsidRPr="00957776">
        <w:rPr>
          <w:rStyle w:val="FootnoteReference"/>
          <w:rFonts w:ascii="Times New Roman" w:hAnsi="Times New Roman" w:cs="Times New Roman"/>
        </w:rPr>
        <w:footnoteRef/>
      </w:r>
      <w:r w:rsidRPr="00957776">
        <w:rPr>
          <w:rFonts w:ascii="Times New Roman" w:hAnsi="Times New Roman" w:cs="Times New Roman"/>
        </w:rPr>
        <w:t xml:space="preserve"> ‘Explosion in Global Cyber Crime’ (Fast Case) &lt; https://www.fastcase.com/blog/explosion-in-global-cyber-</w:t>
      </w:r>
      <w:r w:rsidRPr="00940CFE">
        <w:rPr>
          <w:rFonts w:ascii="Times New Roman" w:hAnsi="Times New Roman" w:cs="Times New Roman"/>
        </w:rPr>
        <w:t>crime/&gt;</w:t>
      </w:r>
      <w:r>
        <w:rPr>
          <w:rFonts w:ascii="Times New Roman" w:hAnsi="Times New Roman" w:cs="Times New Roman"/>
        </w:rPr>
        <w:t>accessed on 12 May 2020</w:t>
      </w:r>
    </w:p>
  </w:footnote>
  <w:footnote w:id="12">
    <w:p w:rsidR="004D7FFD" w:rsidRPr="00940CFE" w:rsidRDefault="004D7FFD" w:rsidP="005D1421">
      <w:pPr>
        <w:pStyle w:val="NoSpacing"/>
        <w:rPr>
          <w:rFonts w:ascii="Times New Roman" w:hAnsi="Times New Roman" w:cs="Times New Roman"/>
          <w:sz w:val="20"/>
          <w:szCs w:val="20"/>
        </w:rPr>
      </w:pPr>
      <w:r w:rsidRPr="00940CFE">
        <w:rPr>
          <w:rStyle w:val="FootnoteReference"/>
          <w:rFonts w:ascii="Times New Roman" w:hAnsi="Times New Roman" w:cs="Times New Roman"/>
          <w:sz w:val="20"/>
          <w:szCs w:val="20"/>
        </w:rPr>
        <w:footnoteRef/>
      </w:r>
      <w:r w:rsidRPr="00940CFE">
        <w:rPr>
          <w:rFonts w:ascii="Times New Roman" w:hAnsi="Times New Roman" w:cs="Times New Roman"/>
          <w:sz w:val="20"/>
          <w:szCs w:val="20"/>
        </w:rPr>
        <w:t xml:space="preserve"> id</w:t>
      </w:r>
    </w:p>
  </w:footnote>
  <w:footnote w:id="13">
    <w:p w:rsidR="004D7FFD" w:rsidRPr="00940CFE" w:rsidRDefault="004D7FFD" w:rsidP="005D1421">
      <w:pPr>
        <w:pStyle w:val="NoSpacing"/>
        <w:rPr>
          <w:rFonts w:ascii="Times New Roman" w:hAnsi="Times New Roman" w:cs="Times New Roman"/>
          <w:sz w:val="20"/>
          <w:szCs w:val="20"/>
        </w:rPr>
      </w:pPr>
      <w:r w:rsidRPr="00940CFE">
        <w:rPr>
          <w:rStyle w:val="FootnoteReference"/>
          <w:rFonts w:ascii="Times New Roman" w:hAnsi="Times New Roman" w:cs="Times New Roman"/>
          <w:sz w:val="20"/>
          <w:szCs w:val="20"/>
        </w:rPr>
        <w:footnoteRef/>
      </w:r>
      <w:hyperlink r:id="rId1" w:history="1">
        <w:r w:rsidRPr="00940CFE">
          <w:rPr>
            <w:rStyle w:val="Hyperlink"/>
            <w:rFonts w:ascii="Times New Roman" w:hAnsi="Times New Roman" w:cs="Times New Roman"/>
            <w:color w:val="auto"/>
            <w:sz w:val="20"/>
            <w:szCs w:val="20"/>
            <w:u w:val="none"/>
          </w:rPr>
          <w:t>Express News Service</w:t>
        </w:r>
      </w:hyperlink>
      <w:r w:rsidRPr="00940CFE">
        <w:rPr>
          <w:rFonts w:ascii="Times New Roman" w:hAnsi="Times New Roman" w:cs="Times New Roman"/>
          <w:sz w:val="20"/>
          <w:szCs w:val="20"/>
        </w:rPr>
        <w:t>’s Team, ‘Chinese hacked PMO computers, says Narayanan’ (</w:t>
      </w:r>
      <w:r w:rsidRPr="00940CFE">
        <w:rPr>
          <w:rFonts w:ascii="Times New Roman" w:hAnsi="Times New Roman" w:cs="Times New Roman"/>
          <w:i/>
          <w:iCs/>
          <w:sz w:val="20"/>
          <w:szCs w:val="20"/>
        </w:rPr>
        <w:t>The Indian Express</w:t>
      </w:r>
      <w:r w:rsidRPr="00940CFE">
        <w:rPr>
          <w:rFonts w:ascii="Times New Roman" w:hAnsi="Times New Roman" w:cs="Times New Roman"/>
          <w:sz w:val="20"/>
          <w:szCs w:val="20"/>
        </w:rPr>
        <w:t xml:space="preserve"> 10 January 2010) &lt;http://archive.indianexpress.com/news/chinese-hacked-pmo-computers-says-narayanan/569075/&gt;</w:t>
      </w:r>
      <w:r>
        <w:rPr>
          <w:rFonts w:ascii="Times New Roman" w:hAnsi="Times New Roman" w:cs="Times New Roman"/>
          <w:sz w:val="20"/>
          <w:szCs w:val="20"/>
        </w:rPr>
        <w:t xml:space="preserve"> accessed on 12 May 2020</w:t>
      </w:r>
    </w:p>
    <w:p w:rsidR="004D7FFD" w:rsidRPr="00940CFE" w:rsidRDefault="004D7FFD" w:rsidP="005D1421">
      <w:pPr>
        <w:pStyle w:val="NoSpacing"/>
        <w:rPr>
          <w:rFonts w:ascii="Times New Roman" w:hAnsi="Times New Roman" w:cs="Times New Roman"/>
          <w:sz w:val="20"/>
          <w:szCs w:val="20"/>
        </w:rPr>
      </w:pPr>
    </w:p>
  </w:footnote>
  <w:footnote w:id="14">
    <w:p w:rsidR="004D7FFD" w:rsidRPr="001C3E2C" w:rsidRDefault="004D7FFD" w:rsidP="005D1421">
      <w:pPr>
        <w:pStyle w:val="FootnoteText"/>
        <w:rPr>
          <w:rFonts w:ascii="Times New Roman" w:hAnsi="Times New Roman" w:cs="Times New Roman"/>
        </w:rPr>
      </w:pPr>
      <w:r w:rsidRPr="001C3E2C">
        <w:rPr>
          <w:rStyle w:val="FootnoteReference"/>
          <w:rFonts w:ascii="Times New Roman" w:hAnsi="Times New Roman" w:cs="Times New Roman"/>
        </w:rPr>
        <w:footnoteRef/>
      </w:r>
      <w:r w:rsidRPr="001C3E2C">
        <w:rPr>
          <w:rFonts w:ascii="Times New Roman" w:hAnsi="Times New Roman" w:cs="Times New Roman"/>
        </w:rPr>
        <w:t xml:space="preserve"> Prabhjote Gill, ‘Biggest data leaks of 2019 that hit Indians’ (</w:t>
      </w:r>
      <w:r w:rsidRPr="001C3E2C">
        <w:rPr>
          <w:rFonts w:ascii="Times New Roman" w:hAnsi="Times New Roman" w:cs="Times New Roman"/>
          <w:i/>
          <w:iCs/>
        </w:rPr>
        <w:t>Business Insider</w:t>
      </w:r>
      <w:r w:rsidRPr="001C3E2C">
        <w:rPr>
          <w:rFonts w:ascii="Times New Roman" w:hAnsi="Times New Roman" w:cs="Times New Roman"/>
        </w:rPr>
        <w:t xml:space="preserve"> 11 December 2019) &lt;https://www.businessinsider.in/tech/news/biggest-data-breaches-of-2019-to-affect-india/articleshow/72465865.cms&gt;</w:t>
      </w:r>
      <w:r>
        <w:rPr>
          <w:rFonts w:ascii="Times New Roman" w:hAnsi="Times New Roman" w:cs="Times New Roman"/>
        </w:rPr>
        <w:t>accessed on 12 May 2020</w:t>
      </w:r>
    </w:p>
  </w:footnote>
  <w:footnote w:id="15">
    <w:p w:rsidR="004D7FFD" w:rsidRPr="00224E90" w:rsidRDefault="004D7FFD" w:rsidP="005D1421">
      <w:pPr>
        <w:pStyle w:val="FootnoteText"/>
        <w:rPr>
          <w:rFonts w:ascii="Times New Roman" w:hAnsi="Times New Roman" w:cs="Times New Roman"/>
        </w:rPr>
      </w:pPr>
      <w:r w:rsidRPr="00224E90">
        <w:rPr>
          <w:rStyle w:val="FootnoteReference"/>
          <w:rFonts w:ascii="Times New Roman" w:hAnsi="Times New Roman" w:cs="Times New Roman"/>
        </w:rPr>
        <w:footnoteRef/>
      </w:r>
      <w:r w:rsidRPr="007750C7">
        <w:rPr>
          <w:rFonts w:ascii="Times New Roman" w:eastAsia="Times New Roman" w:hAnsi="Times New Roman" w:cs="Times New Roman"/>
          <w:lang w:eastAsia="en-IN"/>
        </w:rPr>
        <w:t>2017 (10) SCALE 1</w:t>
      </w:r>
    </w:p>
  </w:footnote>
  <w:footnote w:id="16">
    <w:p w:rsidR="004D7FFD" w:rsidRPr="00CA22B3" w:rsidRDefault="004D7FFD" w:rsidP="005D1421">
      <w:pPr>
        <w:pStyle w:val="NoSpacing"/>
        <w:rPr>
          <w:rFonts w:ascii="Times New Roman" w:hAnsi="Times New Roman" w:cs="Times New Roman"/>
          <w:sz w:val="20"/>
          <w:szCs w:val="20"/>
        </w:rPr>
      </w:pPr>
      <w:r w:rsidRPr="00CA22B3">
        <w:rPr>
          <w:rStyle w:val="FootnoteReference"/>
          <w:rFonts w:ascii="Times New Roman" w:hAnsi="Times New Roman" w:cs="Times New Roman"/>
          <w:sz w:val="20"/>
          <w:szCs w:val="20"/>
        </w:rPr>
        <w:footnoteRef/>
      </w:r>
      <w:r w:rsidRPr="00CA22B3">
        <w:rPr>
          <w:rFonts w:ascii="Times New Roman" w:hAnsi="Times New Roman" w:cs="Times New Roman"/>
          <w:sz w:val="20"/>
          <w:szCs w:val="20"/>
        </w:rPr>
        <w:t xml:space="preserve"> Vrinda Bhandari, Amba Kak, Smriti Parsheera and Faiza Rahman, ‘An analysis of Puttaswamy: the Supreme Court's privacy verdict’ (</w:t>
      </w:r>
      <w:r w:rsidRPr="00CA22B3">
        <w:rPr>
          <w:rFonts w:ascii="Times New Roman" w:hAnsi="Times New Roman" w:cs="Times New Roman"/>
          <w:i/>
          <w:iCs/>
          <w:sz w:val="20"/>
          <w:szCs w:val="20"/>
        </w:rPr>
        <w:t>The Leap Blog</w:t>
      </w:r>
      <w:r w:rsidRPr="00CA22B3">
        <w:rPr>
          <w:rFonts w:ascii="Times New Roman" w:hAnsi="Times New Roman" w:cs="Times New Roman"/>
          <w:sz w:val="20"/>
          <w:szCs w:val="20"/>
        </w:rPr>
        <w:t>, September 2017) &lt; https://blog.theleapjournal.org/2017/09/an-analysis-of-puttaswamy-supreme.html&gt;</w:t>
      </w:r>
      <w:r>
        <w:rPr>
          <w:rFonts w:ascii="Times New Roman" w:hAnsi="Times New Roman" w:cs="Times New Roman"/>
          <w:sz w:val="20"/>
          <w:szCs w:val="20"/>
        </w:rPr>
        <w:t xml:space="preserve"> accessed on 13 May 2020</w:t>
      </w:r>
    </w:p>
    <w:p w:rsidR="004D7FFD" w:rsidRPr="00803095" w:rsidRDefault="004D7FFD" w:rsidP="005D1421">
      <w:pPr>
        <w:pStyle w:val="NoSpacing"/>
        <w:rPr>
          <w:rFonts w:ascii="Times New Roman" w:hAnsi="Times New Roman" w:cs="Times New Roman"/>
          <w:sz w:val="20"/>
          <w:szCs w:val="20"/>
        </w:rPr>
      </w:pPr>
    </w:p>
  </w:footnote>
  <w:footnote w:id="17">
    <w:p w:rsidR="004D7FFD" w:rsidRPr="0076024F" w:rsidRDefault="004D7FFD" w:rsidP="005D1421">
      <w:pPr>
        <w:pStyle w:val="NoSpacing"/>
        <w:rPr>
          <w:rFonts w:ascii="Times New Roman" w:hAnsi="Times New Roman" w:cs="Times New Roman"/>
          <w:sz w:val="20"/>
          <w:szCs w:val="20"/>
        </w:rPr>
      </w:pPr>
      <w:r w:rsidRPr="0076024F">
        <w:rPr>
          <w:rStyle w:val="FootnoteReference"/>
          <w:rFonts w:ascii="Times New Roman" w:hAnsi="Times New Roman" w:cs="Times New Roman"/>
          <w:b/>
          <w:bCs/>
          <w:sz w:val="20"/>
          <w:szCs w:val="20"/>
        </w:rPr>
        <w:footnoteRef/>
      </w:r>
      <w:r w:rsidRPr="0076024F">
        <w:rPr>
          <w:rFonts w:ascii="Times New Roman" w:hAnsi="Times New Roman" w:cs="Times New Roman"/>
          <w:sz w:val="20"/>
          <w:szCs w:val="20"/>
        </w:rPr>
        <w:t xml:space="preserve"> PTI, ‘India ranks 3rd among nations facing most cyber threats: Symantec’ (Economic Times, 4 April 2018) &lt;https://economictimes.indiatimes.com/tech/internet/india-ranks-3rd-among-nations-facing-most-cyber-threats-symantec/articleshow/63616106.cms?from=mdr&gt;</w:t>
      </w:r>
      <w:r>
        <w:rPr>
          <w:rFonts w:ascii="Times New Roman" w:hAnsi="Times New Roman" w:cs="Times New Roman"/>
          <w:sz w:val="20"/>
          <w:szCs w:val="20"/>
        </w:rPr>
        <w:t xml:space="preserve"> accessed on 13 May 2020</w:t>
      </w:r>
    </w:p>
  </w:footnote>
  <w:footnote w:id="18">
    <w:p w:rsidR="004D7FFD" w:rsidRPr="008D4536" w:rsidRDefault="004D7FFD" w:rsidP="005D1421">
      <w:pPr>
        <w:pStyle w:val="FootnoteText"/>
        <w:rPr>
          <w:rFonts w:ascii="Times New Roman" w:hAnsi="Times New Roman" w:cs="Times New Roman"/>
        </w:rPr>
      </w:pPr>
      <w:r w:rsidRPr="008D4536">
        <w:rPr>
          <w:rStyle w:val="FootnoteReference"/>
          <w:rFonts w:ascii="Times New Roman" w:hAnsi="Times New Roman" w:cs="Times New Roman"/>
        </w:rPr>
        <w:footnoteRef/>
      </w:r>
      <w:r w:rsidRPr="003A5C9D">
        <w:rPr>
          <w:rStyle w:val="Emphasis"/>
          <w:rFonts w:ascii="Times New Roman" w:hAnsi="Times New Roman" w:cs="Times New Roman"/>
          <w:bdr w:val="none" w:sz="0" w:space="0" w:color="auto" w:frame="1"/>
        </w:rPr>
        <w:t>Govind v. State of Madhya Pradesh</w:t>
      </w:r>
      <w:r w:rsidRPr="008D4536">
        <w:rPr>
          <w:rFonts w:ascii="Times New Roman" w:hAnsi="Times New Roman" w:cs="Times New Roman"/>
        </w:rPr>
        <w:t> AIR 1975 SC 1378</w:t>
      </w:r>
    </w:p>
  </w:footnote>
  <w:footnote w:id="19">
    <w:p w:rsidR="004D7FFD" w:rsidRPr="00532999" w:rsidRDefault="004D7FFD" w:rsidP="005D1421">
      <w:pPr>
        <w:pStyle w:val="FootnoteText"/>
        <w:rPr>
          <w:rFonts w:ascii="Times New Roman" w:hAnsi="Times New Roman" w:cs="Times New Roman"/>
        </w:rPr>
      </w:pPr>
      <w:r w:rsidRPr="00532999">
        <w:rPr>
          <w:rStyle w:val="FootnoteReference"/>
          <w:rFonts w:ascii="Times New Roman" w:hAnsi="Times New Roman" w:cs="Times New Roman"/>
        </w:rPr>
        <w:footnoteRef/>
      </w:r>
      <w:r w:rsidRPr="00532999">
        <w:rPr>
          <w:rFonts w:ascii="Times New Roman" w:hAnsi="Times New Roman" w:cs="Times New Roman"/>
        </w:rPr>
        <w:t xml:space="preserve"> Supra Note 14</w:t>
      </w:r>
    </w:p>
  </w:footnote>
  <w:footnote w:id="20">
    <w:p w:rsidR="004D7FFD" w:rsidRPr="002C1AF3" w:rsidRDefault="004D7FFD" w:rsidP="005D1421">
      <w:pPr>
        <w:pStyle w:val="FootnoteText"/>
        <w:rPr>
          <w:rFonts w:ascii="Times New Roman" w:hAnsi="Times New Roman" w:cs="Times New Roman"/>
        </w:rPr>
      </w:pPr>
      <w:r w:rsidRPr="002C1AF3">
        <w:rPr>
          <w:rStyle w:val="FootnoteReference"/>
          <w:rFonts w:ascii="Times New Roman" w:hAnsi="Times New Roman" w:cs="Times New Roman"/>
        </w:rPr>
        <w:footnoteRef/>
      </w:r>
      <w:r w:rsidRPr="002C1AF3">
        <w:rPr>
          <w:rFonts w:ascii="Times New Roman" w:hAnsi="Times New Roman" w:cs="Times New Roman"/>
        </w:rPr>
        <w:t xml:space="preserve"> AIR 1963 SC 1295</w:t>
      </w:r>
    </w:p>
  </w:footnote>
  <w:footnote w:id="21">
    <w:p w:rsidR="004D7FFD" w:rsidRPr="005C6C1A" w:rsidRDefault="004D7FFD" w:rsidP="005D1421">
      <w:pPr>
        <w:pStyle w:val="FootnoteText"/>
        <w:rPr>
          <w:rFonts w:ascii="Times New Roman" w:hAnsi="Times New Roman" w:cs="Times New Roman"/>
        </w:rPr>
      </w:pPr>
      <w:r w:rsidRPr="005C6C1A">
        <w:rPr>
          <w:rStyle w:val="FootnoteReference"/>
          <w:rFonts w:ascii="Times New Roman" w:hAnsi="Times New Roman" w:cs="Times New Roman"/>
        </w:rPr>
        <w:footnoteRef/>
      </w:r>
      <w:r w:rsidRPr="005C6C1A">
        <w:rPr>
          <w:rFonts w:ascii="Times New Roman" w:hAnsi="Times New Roman" w:cs="Times New Roman"/>
        </w:rPr>
        <w:t xml:space="preserve"> Personal Data Protection Bill 2019, sec. 35</w:t>
      </w:r>
    </w:p>
  </w:footnote>
  <w:footnote w:id="22">
    <w:p w:rsidR="004D7FFD" w:rsidRPr="005C6C1A" w:rsidRDefault="004D7FFD" w:rsidP="005D1421">
      <w:pPr>
        <w:pStyle w:val="FootnoteText"/>
        <w:rPr>
          <w:rFonts w:ascii="Times New Roman" w:hAnsi="Times New Roman" w:cs="Times New Roman"/>
        </w:rPr>
      </w:pPr>
      <w:r w:rsidRPr="005C6C1A">
        <w:rPr>
          <w:rStyle w:val="FootnoteReference"/>
          <w:rFonts w:ascii="Times New Roman" w:hAnsi="Times New Roman" w:cs="Times New Roman"/>
        </w:rPr>
        <w:footnoteRef/>
      </w:r>
      <w:r w:rsidRPr="005C6C1A">
        <w:rPr>
          <w:rFonts w:ascii="Times New Roman" w:hAnsi="Times New Roman" w:cs="Times New Roman"/>
        </w:rPr>
        <w:t xml:space="preserve"> Information Technology Act 2000, sec. 69</w:t>
      </w:r>
    </w:p>
  </w:footnote>
  <w:footnote w:id="23">
    <w:p w:rsidR="004D7FFD" w:rsidRPr="005C6C1A" w:rsidRDefault="004D7FFD" w:rsidP="005D1421">
      <w:pPr>
        <w:pStyle w:val="FootnoteText"/>
        <w:rPr>
          <w:rFonts w:ascii="Times New Roman" w:hAnsi="Times New Roman" w:cs="Times New Roman"/>
        </w:rPr>
      </w:pPr>
      <w:r w:rsidRPr="005C6C1A">
        <w:rPr>
          <w:rStyle w:val="FootnoteReference"/>
          <w:rFonts w:ascii="Times New Roman" w:hAnsi="Times New Roman" w:cs="Times New Roman"/>
        </w:rPr>
        <w:footnoteRef/>
      </w:r>
      <w:r w:rsidRPr="005C6C1A">
        <w:rPr>
          <w:rFonts w:ascii="Times New Roman" w:hAnsi="Times New Roman" w:cs="Times New Roman"/>
        </w:rPr>
        <w:t xml:space="preserve"> Indian Telegraph Act 1885, sec. 5 </w:t>
      </w:r>
    </w:p>
  </w:footnote>
  <w:footnote w:id="24">
    <w:p w:rsidR="004D7FFD" w:rsidRPr="005C6C1A" w:rsidRDefault="004D7FFD" w:rsidP="005D1421">
      <w:pPr>
        <w:pStyle w:val="FootnoteText"/>
        <w:rPr>
          <w:rFonts w:ascii="Times New Roman" w:hAnsi="Times New Roman" w:cs="Times New Roman"/>
        </w:rPr>
      </w:pPr>
      <w:r w:rsidRPr="005C6C1A">
        <w:rPr>
          <w:rStyle w:val="FootnoteReference"/>
          <w:rFonts w:ascii="Times New Roman" w:hAnsi="Times New Roman" w:cs="Times New Roman"/>
        </w:rPr>
        <w:footnoteRef/>
      </w:r>
      <w:r w:rsidRPr="005C6C1A">
        <w:rPr>
          <w:rFonts w:ascii="Times New Roman" w:hAnsi="Times New Roman" w:cs="Times New Roman"/>
        </w:rPr>
        <w:t xml:space="preserve"> Supra Note 20</w:t>
      </w:r>
    </w:p>
  </w:footnote>
  <w:footnote w:id="25">
    <w:p w:rsidR="004D7FFD" w:rsidRDefault="004D7FFD" w:rsidP="005D1421">
      <w:pPr>
        <w:pStyle w:val="FootnoteText"/>
      </w:pPr>
      <w:r>
        <w:rPr>
          <w:rStyle w:val="FootnoteReference"/>
        </w:rPr>
        <w:footnoteRef/>
      </w:r>
      <w:r w:rsidRPr="005C6C1A">
        <w:rPr>
          <w:rFonts w:ascii="Times New Roman" w:hAnsi="Times New Roman" w:cs="Times New Roman"/>
        </w:rPr>
        <w:t xml:space="preserve">Personal Data Protection Bill 2019, sec. </w:t>
      </w:r>
      <w:r>
        <w:rPr>
          <w:rFonts w:ascii="Times New Roman" w:hAnsi="Times New Roman" w:cs="Times New Roman"/>
        </w:rPr>
        <w:t>26(4), 28(3), 28(4)</w:t>
      </w:r>
    </w:p>
  </w:footnote>
  <w:footnote w:id="26">
    <w:p w:rsidR="004D7FFD" w:rsidRPr="00503F84" w:rsidRDefault="004D7FFD" w:rsidP="005D1421">
      <w:pPr>
        <w:pStyle w:val="FootnoteText"/>
        <w:rPr>
          <w:rFonts w:ascii="Times New Roman" w:hAnsi="Times New Roman" w:cs="Times New Roman"/>
        </w:rPr>
      </w:pPr>
      <w:r w:rsidRPr="00503F84">
        <w:rPr>
          <w:rStyle w:val="FootnoteReference"/>
          <w:rFonts w:ascii="Times New Roman" w:hAnsi="Times New Roman" w:cs="Times New Roman"/>
        </w:rPr>
        <w:footnoteRef/>
      </w:r>
      <w:r w:rsidRPr="00503F84">
        <w:rPr>
          <w:rFonts w:ascii="Times New Roman" w:hAnsi="Times New Roman" w:cs="Times New Roman"/>
        </w:rPr>
        <w:t xml:space="preserve"> Personal Data Protection Bill 2019, sec. 49</w:t>
      </w:r>
    </w:p>
  </w:footnote>
  <w:footnote w:id="27">
    <w:p w:rsidR="004D7FFD" w:rsidRPr="00503F84" w:rsidRDefault="004D7FFD" w:rsidP="005D1421">
      <w:pPr>
        <w:pStyle w:val="FootnoteText"/>
        <w:rPr>
          <w:rFonts w:ascii="Times New Roman" w:hAnsi="Times New Roman" w:cs="Times New Roman"/>
        </w:rPr>
      </w:pPr>
      <w:r w:rsidRPr="00503F84">
        <w:rPr>
          <w:rStyle w:val="FootnoteReference"/>
          <w:rFonts w:ascii="Times New Roman" w:hAnsi="Times New Roman" w:cs="Times New Roman"/>
        </w:rPr>
        <w:footnoteRef/>
      </w:r>
      <w:r w:rsidRPr="00503F84">
        <w:rPr>
          <w:rFonts w:ascii="Times New Roman" w:hAnsi="Times New Roman" w:cs="Times New Roman"/>
        </w:rPr>
        <w:t xml:space="preserve"> Personal Data Protection Bill 2019, sec. 60(2)(b), 60(2)(c), 60(2)(f), 60(2)(j), 60(2)(k)</w:t>
      </w:r>
    </w:p>
  </w:footnote>
  <w:footnote w:id="28">
    <w:p w:rsidR="004D7FFD" w:rsidRPr="00503F84" w:rsidRDefault="004D7FFD" w:rsidP="005D1421">
      <w:pPr>
        <w:pStyle w:val="FootnoteText"/>
        <w:rPr>
          <w:rFonts w:ascii="Times New Roman" w:hAnsi="Times New Roman" w:cs="Times New Roman"/>
        </w:rPr>
      </w:pPr>
      <w:r w:rsidRPr="00503F84">
        <w:rPr>
          <w:rStyle w:val="FootnoteReference"/>
          <w:rFonts w:ascii="Times New Roman" w:hAnsi="Times New Roman" w:cs="Times New Roman"/>
        </w:rPr>
        <w:footnoteRef/>
      </w:r>
      <w:r w:rsidRPr="00503F84">
        <w:rPr>
          <w:rFonts w:ascii="Times New Roman" w:hAnsi="Times New Roman" w:cs="Times New Roman"/>
        </w:rPr>
        <w:t xml:space="preserve"> Supra Note 9</w:t>
      </w:r>
    </w:p>
  </w:footnote>
  <w:footnote w:id="29">
    <w:p w:rsidR="004D7FFD" w:rsidRPr="00503F84" w:rsidRDefault="004D7FFD" w:rsidP="005D1421">
      <w:pPr>
        <w:rPr>
          <w:rFonts w:ascii="Times New Roman" w:hAnsi="Times New Roman" w:cs="Times New Roman"/>
          <w:sz w:val="20"/>
          <w:szCs w:val="20"/>
        </w:rPr>
      </w:pPr>
      <w:r w:rsidRPr="00503F84">
        <w:rPr>
          <w:rStyle w:val="FootnoteReference"/>
          <w:rFonts w:ascii="Times New Roman" w:hAnsi="Times New Roman" w:cs="Times New Roman"/>
          <w:sz w:val="20"/>
          <w:szCs w:val="20"/>
        </w:rPr>
        <w:footnoteRef/>
      </w:r>
      <w:r w:rsidRPr="00503F84">
        <w:rPr>
          <w:rFonts w:ascii="Times New Roman" w:hAnsi="Times New Roman" w:cs="Times New Roman"/>
          <w:sz w:val="20"/>
          <w:szCs w:val="20"/>
        </w:rPr>
        <w:t xml:space="preserve"> Chris Jay Hoofnagle, Bart van der Sloot, Frederik, Zuiderveen Borgesius, ‘The European Union general data protection regulation: what it is and what it means’ (</w:t>
      </w:r>
      <w:r w:rsidRPr="00503F84">
        <w:rPr>
          <w:rFonts w:ascii="Times New Roman" w:hAnsi="Times New Roman" w:cs="Times New Roman"/>
          <w:i/>
          <w:iCs/>
          <w:sz w:val="20"/>
          <w:szCs w:val="20"/>
        </w:rPr>
        <w:t>Taylor &amp; Francis Online</w:t>
      </w:r>
      <w:r w:rsidRPr="00503F84">
        <w:rPr>
          <w:rFonts w:ascii="Times New Roman" w:hAnsi="Times New Roman" w:cs="Times New Roman"/>
          <w:sz w:val="20"/>
          <w:szCs w:val="20"/>
        </w:rPr>
        <w:t>, 10 February 2019) &lt;https://www.tandfonline.com/doi/full/10.1080/13600834.2019.1573501&gt;</w:t>
      </w:r>
      <w:r>
        <w:rPr>
          <w:rFonts w:ascii="Times New Roman" w:hAnsi="Times New Roman" w:cs="Times New Roman"/>
          <w:sz w:val="20"/>
          <w:szCs w:val="20"/>
        </w:rPr>
        <w:t xml:space="preserve"> accessed on 13 May 2020</w:t>
      </w:r>
    </w:p>
  </w:footnote>
  <w:footnote w:id="30">
    <w:p w:rsidR="004D7FFD" w:rsidRPr="00974903" w:rsidRDefault="004D7FFD" w:rsidP="005D1421">
      <w:pPr>
        <w:pStyle w:val="FootnoteText"/>
        <w:rPr>
          <w:rFonts w:ascii="Times New Roman" w:hAnsi="Times New Roman" w:cs="Times New Roman"/>
        </w:rPr>
      </w:pPr>
      <w:r w:rsidRPr="00974903">
        <w:rPr>
          <w:rStyle w:val="FootnoteReference"/>
          <w:rFonts w:ascii="Times New Roman" w:hAnsi="Times New Roman" w:cs="Times New Roman"/>
        </w:rPr>
        <w:footnoteRef/>
      </w:r>
      <w:r w:rsidRPr="00974903">
        <w:rPr>
          <w:rFonts w:ascii="Times New Roman" w:hAnsi="Times New Roman" w:cs="Times New Roman"/>
        </w:rPr>
        <w:t xml:space="preserve"> Malavika Raghavan, Beni Chugh &amp; Nishanth Kumar, ‘Effective Enforcement of a Data Protection Regime’ (2019) Dvara Research Working Paper Series &lt;https://www.dvara.com/research/wp-content/uploads/2019/12/Effective-Enforcement-of-a-Data-Protection-Regime.pdf&gt;</w:t>
      </w:r>
      <w:r w:rsidR="003E06CE">
        <w:rPr>
          <w:rFonts w:ascii="Times New Roman" w:hAnsi="Times New Roman" w:cs="Times New Roman"/>
        </w:rPr>
        <w:t xml:space="preserve"> accessed on 13 May 2020</w:t>
      </w:r>
    </w:p>
  </w:footnote>
  <w:footnote w:id="31">
    <w:p w:rsidR="004D7FFD" w:rsidRPr="00905397" w:rsidRDefault="004D7FFD" w:rsidP="005D1421">
      <w:pPr>
        <w:pStyle w:val="FootnoteText"/>
        <w:rPr>
          <w:rFonts w:ascii="Times New Roman" w:hAnsi="Times New Roman" w:cs="Times New Roman"/>
        </w:rPr>
      </w:pPr>
      <w:r w:rsidRPr="00905397">
        <w:rPr>
          <w:rStyle w:val="FootnoteReference"/>
          <w:rFonts w:ascii="Times New Roman" w:hAnsi="Times New Roman" w:cs="Times New Roman"/>
        </w:rPr>
        <w:footnoteRef/>
      </w:r>
      <w:r w:rsidRPr="00905397">
        <w:rPr>
          <w:rFonts w:ascii="Times New Roman" w:hAnsi="Times New Roman" w:cs="Times New Roman"/>
          <w:i/>
          <w:iCs/>
        </w:rPr>
        <w:t>People’s Union of Civil Liberties (PUCL) Vs. Union of India</w:t>
      </w:r>
      <w:r w:rsidRPr="00905397">
        <w:rPr>
          <w:rFonts w:ascii="Times New Roman" w:hAnsi="Times New Roman" w:cs="Times New Roman"/>
        </w:rPr>
        <w:t xml:space="preserve"> (AIR 1997 SC 568)</w:t>
      </w:r>
    </w:p>
  </w:footnote>
  <w:footnote w:id="32">
    <w:p w:rsidR="00905397" w:rsidRPr="00905397" w:rsidRDefault="00905397" w:rsidP="005D1421">
      <w:pPr>
        <w:pStyle w:val="FootnoteText"/>
        <w:rPr>
          <w:rFonts w:ascii="Times New Roman" w:hAnsi="Times New Roman" w:cs="Times New Roman"/>
        </w:rPr>
      </w:pPr>
      <w:r w:rsidRPr="00905397">
        <w:rPr>
          <w:rStyle w:val="FootnoteReference"/>
          <w:rFonts w:ascii="Times New Roman" w:hAnsi="Times New Roman" w:cs="Times New Roman"/>
        </w:rPr>
        <w:footnoteRef/>
      </w:r>
      <w:r w:rsidRPr="00905397">
        <w:rPr>
          <w:rFonts w:ascii="Times New Roman" w:hAnsi="Times New Roman" w:cs="Times New Roman"/>
          <w:shd w:val="clear" w:color="auto" w:fill="FFFFFF"/>
        </w:rPr>
        <w:t>1975 SCR (3) 946</w:t>
      </w:r>
    </w:p>
  </w:footnote>
  <w:footnote w:id="33">
    <w:p w:rsidR="00F70115" w:rsidRPr="00F70115" w:rsidRDefault="00F70115" w:rsidP="005D1421">
      <w:pPr>
        <w:pStyle w:val="FootnoteText"/>
        <w:rPr>
          <w:rFonts w:ascii="Times New Roman" w:hAnsi="Times New Roman" w:cs="Times New Roman"/>
        </w:rPr>
      </w:pPr>
      <w:r w:rsidRPr="00F70115">
        <w:rPr>
          <w:rStyle w:val="FootnoteReference"/>
          <w:rFonts w:ascii="Times New Roman" w:hAnsi="Times New Roman" w:cs="Times New Roman"/>
        </w:rPr>
        <w:footnoteRef/>
      </w:r>
      <w:r w:rsidRPr="00F70115">
        <w:rPr>
          <w:rFonts w:ascii="Times New Roman" w:hAnsi="Times New Roman" w:cs="Times New Roman"/>
          <w:color w:val="000000"/>
          <w:shd w:val="clear" w:color="auto" w:fill="FFFFFF"/>
        </w:rPr>
        <w:t>1994 SCC (6) 632</w:t>
      </w:r>
    </w:p>
  </w:footnote>
  <w:footnote w:id="34">
    <w:p w:rsidR="00F70115" w:rsidRPr="00F70115" w:rsidRDefault="00F70115" w:rsidP="005D1421">
      <w:pPr>
        <w:pStyle w:val="FootnoteText"/>
        <w:rPr>
          <w:rFonts w:ascii="Times New Roman" w:hAnsi="Times New Roman" w:cs="Times New Roman"/>
        </w:rPr>
      </w:pPr>
      <w:r w:rsidRPr="00F70115">
        <w:rPr>
          <w:rStyle w:val="FootnoteReference"/>
          <w:rFonts w:ascii="Times New Roman" w:hAnsi="Times New Roman" w:cs="Times New Roman"/>
        </w:rPr>
        <w:footnoteRef/>
      </w:r>
      <w:r w:rsidRPr="00F70115">
        <w:rPr>
          <w:rFonts w:ascii="Times New Roman" w:hAnsi="Times New Roman" w:cs="Times New Roman"/>
        </w:rPr>
        <w:t>Kumar Sumit, ‘A Case Study on R. Rajagopal alias R.R. Gopal and Another Vs. State of Tamil Nadu’ (</w:t>
      </w:r>
      <w:r w:rsidRPr="00F70115">
        <w:rPr>
          <w:rFonts w:ascii="Times New Roman" w:hAnsi="Times New Roman" w:cs="Times New Roman"/>
          <w:i/>
          <w:iCs/>
        </w:rPr>
        <w:t>Legal services India</w:t>
      </w:r>
      <w:r w:rsidRPr="00F70115">
        <w:rPr>
          <w:rFonts w:ascii="Times New Roman" w:hAnsi="Times New Roman" w:cs="Times New Roman"/>
        </w:rPr>
        <w:t>) &lt;http://www.legalservicesindia.com/article/435/A-Case-Study-on-R.-Rajagopal-alias-R.R.-Gopal-and-Another-Vs.-State-of-Tamil-Nadu.html&gt;</w:t>
      </w:r>
      <w:r>
        <w:rPr>
          <w:rFonts w:ascii="Times New Roman" w:hAnsi="Times New Roman" w:cs="Times New Roman"/>
        </w:rPr>
        <w:t xml:space="preserve"> accessed on 14 May 2020</w:t>
      </w:r>
    </w:p>
  </w:footnote>
  <w:footnote w:id="35">
    <w:p w:rsidR="004D7FFD" w:rsidRPr="00905397" w:rsidRDefault="004D7FFD" w:rsidP="005D1421">
      <w:pPr>
        <w:pStyle w:val="FootnoteText"/>
        <w:rPr>
          <w:rFonts w:ascii="Times New Roman" w:hAnsi="Times New Roman" w:cs="Times New Roman"/>
        </w:rPr>
      </w:pPr>
      <w:r w:rsidRPr="00905397">
        <w:rPr>
          <w:rStyle w:val="FootnoteReference"/>
          <w:rFonts w:ascii="Times New Roman" w:hAnsi="Times New Roman" w:cs="Times New Roman"/>
        </w:rPr>
        <w:footnoteRef/>
      </w:r>
      <w:r w:rsidRPr="00905397">
        <w:rPr>
          <w:rFonts w:ascii="Times New Roman" w:hAnsi="Times New Roman" w:cs="Times New Roman"/>
        </w:rPr>
        <w:t xml:space="preserve"> Information technology Act 2000, sec. 79</w:t>
      </w:r>
    </w:p>
  </w:footnote>
  <w:footnote w:id="36">
    <w:p w:rsidR="004D7FFD" w:rsidRPr="001B74A1" w:rsidRDefault="004D7FFD" w:rsidP="005D1421">
      <w:pPr>
        <w:pStyle w:val="FootnoteText"/>
        <w:rPr>
          <w:rFonts w:ascii="Times New Roman" w:hAnsi="Times New Roman" w:cs="Times New Roman"/>
        </w:rPr>
      </w:pPr>
      <w:r w:rsidRPr="001B74A1">
        <w:rPr>
          <w:rStyle w:val="FootnoteReference"/>
          <w:rFonts w:ascii="Times New Roman" w:hAnsi="Times New Roman" w:cs="Times New Roman"/>
        </w:rPr>
        <w:footnoteRef/>
      </w:r>
      <w:r w:rsidRPr="001B74A1">
        <w:rPr>
          <w:rFonts w:ascii="Times New Roman" w:hAnsi="Times New Roman" w:cs="Times New Roman"/>
        </w:rPr>
        <w:t xml:space="preserve"> Devansh Saxena, ‘Position and Perspective of Privacy Laws in India’ (</w:t>
      </w:r>
      <w:r w:rsidRPr="001B74A1">
        <w:rPr>
          <w:rFonts w:ascii="Times New Roman" w:hAnsi="Times New Roman" w:cs="Times New Roman"/>
          <w:i/>
          <w:iCs/>
        </w:rPr>
        <w:t>Lawoctopus</w:t>
      </w:r>
      <w:r w:rsidRPr="001B74A1">
        <w:rPr>
          <w:rFonts w:ascii="Times New Roman" w:hAnsi="Times New Roman" w:cs="Times New Roman"/>
        </w:rPr>
        <w:t xml:space="preserve"> 8 September 2014) &lt;https://www.lawctopus.com/academike/position-perspective-privacy-laws-india/&gt;</w:t>
      </w:r>
      <w:r w:rsidR="003E06CE">
        <w:rPr>
          <w:rFonts w:ascii="Times New Roman" w:hAnsi="Times New Roman" w:cs="Times New Roman"/>
        </w:rPr>
        <w:t xml:space="preserve"> accessed on 13May 2020</w:t>
      </w:r>
    </w:p>
  </w:footnote>
  <w:footnote w:id="37">
    <w:p w:rsidR="004D7FFD" w:rsidRPr="00E43A56" w:rsidRDefault="004D7FFD" w:rsidP="005D1421">
      <w:pPr>
        <w:pStyle w:val="FootnoteText"/>
        <w:rPr>
          <w:rFonts w:ascii="Times New Roman" w:hAnsi="Times New Roman" w:cs="Times New Roman"/>
        </w:rPr>
      </w:pPr>
      <w:r>
        <w:rPr>
          <w:rStyle w:val="FootnoteReference"/>
        </w:rPr>
        <w:footnoteRef/>
      </w:r>
      <w:r w:rsidRPr="003E1648">
        <w:rPr>
          <w:rFonts w:ascii="Times New Roman" w:hAnsi="Times New Roman" w:cs="Times New Roman"/>
        </w:rPr>
        <w:t xml:space="preserve">Information technology Act 2000, sec. </w:t>
      </w:r>
      <w:r>
        <w:rPr>
          <w:rFonts w:ascii="Times New Roman" w:hAnsi="Times New Roman" w:cs="Times New Roman"/>
        </w:rPr>
        <w:t>65, sec. 66</w:t>
      </w:r>
    </w:p>
  </w:footnote>
  <w:footnote w:id="38">
    <w:p w:rsidR="003E06CE" w:rsidRPr="003E06CE" w:rsidRDefault="003E06CE" w:rsidP="005D1421">
      <w:pPr>
        <w:pStyle w:val="NoSpacing"/>
        <w:rPr>
          <w:rFonts w:ascii="Times New Roman" w:hAnsi="Times New Roman" w:cs="Times New Roman"/>
          <w:sz w:val="20"/>
          <w:szCs w:val="20"/>
        </w:rPr>
      </w:pPr>
      <w:r>
        <w:rPr>
          <w:rStyle w:val="FootnoteReference"/>
        </w:rPr>
        <w:footnoteRef/>
      </w:r>
      <w:r w:rsidRPr="003E06CE">
        <w:rPr>
          <w:rFonts w:ascii="Times New Roman" w:hAnsi="Times New Roman" w:cs="Times New Roman"/>
          <w:sz w:val="20"/>
          <w:szCs w:val="20"/>
        </w:rPr>
        <w:t xml:space="preserve">S.S. Rana &amp; Co. Advocates, ‘India: Information Technology (Reasonable Security Practices </w:t>
      </w:r>
      <w:r>
        <w:rPr>
          <w:rFonts w:ascii="Times New Roman" w:hAnsi="Times New Roman" w:cs="Times New Roman"/>
          <w:sz w:val="20"/>
          <w:szCs w:val="20"/>
        </w:rPr>
        <w:t>a</w:t>
      </w:r>
      <w:r w:rsidRPr="003E06CE">
        <w:rPr>
          <w:rFonts w:ascii="Times New Roman" w:hAnsi="Times New Roman" w:cs="Times New Roman"/>
          <w:sz w:val="20"/>
          <w:szCs w:val="20"/>
        </w:rPr>
        <w:t>nd Procedures And Sensitive Personal Data Or Information) Rules, 2011’</w:t>
      </w:r>
      <w:r>
        <w:rPr>
          <w:rFonts w:ascii="Times New Roman" w:hAnsi="Times New Roman" w:cs="Times New Roman"/>
          <w:sz w:val="20"/>
          <w:szCs w:val="20"/>
        </w:rPr>
        <w:t xml:space="preserve"> (Mondaq, 5 September 2007) &lt;</w:t>
      </w:r>
      <w:r w:rsidRPr="003E06CE">
        <w:rPr>
          <w:rFonts w:ascii="Times New Roman" w:hAnsi="Times New Roman" w:cs="Times New Roman"/>
          <w:sz w:val="20"/>
          <w:szCs w:val="20"/>
        </w:rPr>
        <w:t>mondaq.com/india/data-protection/626190/information-technology-reasonable-security-practices-and-procedures-and-sensitive-personal-data-or-information-rules-2011</w:t>
      </w:r>
      <w:r>
        <w:rPr>
          <w:rFonts w:ascii="Times New Roman" w:hAnsi="Times New Roman" w:cs="Times New Roman"/>
          <w:sz w:val="20"/>
          <w:szCs w:val="20"/>
        </w:rPr>
        <w:t>&gt; accessed on 13 May 2020</w:t>
      </w:r>
    </w:p>
  </w:footnote>
  <w:footnote w:id="39">
    <w:p w:rsidR="004B10B1" w:rsidRPr="006C29FA" w:rsidRDefault="004B10B1" w:rsidP="005D1421">
      <w:pPr>
        <w:pStyle w:val="FootnoteText"/>
        <w:rPr>
          <w:rFonts w:ascii="Times New Roman" w:hAnsi="Times New Roman" w:cs="Times New Roman"/>
        </w:rPr>
      </w:pPr>
      <w:r>
        <w:rPr>
          <w:rStyle w:val="FootnoteReference"/>
        </w:rPr>
        <w:footnoteRef/>
      </w:r>
      <w:r w:rsidRPr="003E1648">
        <w:rPr>
          <w:rFonts w:ascii="Times New Roman" w:hAnsi="Times New Roman" w:cs="Times New Roman"/>
        </w:rPr>
        <w:t xml:space="preserve">Information technology Act 2000, sec. </w:t>
      </w:r>
      <w:r>
        <w:rPr>
          <w:rFonts w:ascii="Times New Roman" w:hAnsi="Times New Roman" w:cs="Times New Roman"/>
        </w:rPr>
        <w:t>43A</w:t>
      </w:r>
    </w:p>
  </w:footnote>
  <w:footnote w:id="40">
    <w:p w:rsidR="0099023B" w:rsidRPr="0099023B" w:rsidRDefault="0099023B" w:rsidP="005D1421">
      <w:pPr>
        <w:pStyle w:val="FootnoteText"/>
        <w:rPr>
          <w:rFonts w:ascii="Times New Roman" w:hAnsi="Times New Roman" w:cs="Times New Roman"/>
        </w:rPr>
      </w:pPr>
      <w:r>
        <w:rPr>
          <w:rStyle w:val="FootnoteReference"/>
        </w:rPr>
        <w:footnoteRef/>
      </w:r>
      <w:r w:rsidRPr="003E1648">
        <w:rPr>
          <w:rFonts w:ascii="Times New Roman" w:hAnsi="Times New Roman" w:cs="Times New Roman"/>
        </w:rPr>
        <w:t xml:space="preserve">Information technology Act 2000, sec. </w:t>
      </w:r>
      <w:r>
        <w:rPr>
          <w:rFonts w:ascii="Times New Roman" w:hAnsi="Times New Roman" w:cs="Times New Roman"/>
        </w:rPr>
        <w:t xml:space="preserve">43A (i) </w:t>
      </w:r>
    </w:p>
  </w:footnote>
  <w:footnote w:id="41">
    <w:p w:rsidR="00717EA1" w:rsidRPr="00717EA1" w:rsidRDefault="00717EA1" w:rsidP="005D1421">
      <w:pPr>
        <w:pStyle w:val="FootnoteText"/>
        <w:rPr>
          <w:rFonts w:ascii="Times New Roman" w:hAnsi="Times New Roman" w:cs="Times New Roman"/>
        </w:rPr>
      </w:pPr>
      <w:r>
        <w:rPr>
          <w:rStyle w:val="FootnoteReference"/>
        </w:rPr>
        <w:footnoteRef/>
      </w:r>
      <w:r w:rsidRPr="003E1648">
        <w:rPr>
          <w:rFonts w:ascii="Times New Roman" w:hAnsi="Times New Roman" w:cs="Times New Roman"/>
        </w:rPr>
        <w:t xml:space="preserve">Information technology Act 2000, sec. </w:t>
      </w:r>
      <w:r>
        <w:rPr>
          <w:rFonts w:ascii="Times New Roman" w:hAnsi="Times New Roman" w:cs="Times New Roman"/>
        </w:rPr>
        <w:t>43A (ii)</w:t>
      </w:r>
    </w:p>
  </w:footnote>
  <w:footnote w:id="42">
    <w:p w:rsidR="003A0241" w:rsidRPr="003A0241" w:rsidRDefault="003A0241" w:rsidP="005D1421">
      <w:pPr>
        <w:pStyle w:val="FootnoteText"/>
        <w:rPr>
          <w:rFonts w:ascii="Times New Roman" w:hAnsi="Times New Roman" w:cs="Times New Roman"/>
        </w:rPr>
      </w:pPr>
      <w:r w:rsidRPr="003A0241">
        <w:rPr>
          <w:rStyle w:val="FootnoteReference"/>
          <w:rFonts w:ascii="Times New Roman" w:hAnsi="Times New Roman" w:cs="Times New Roman"/>
        </w:rPr>
        <w:footnoteRef/>
      </w:r>
      <w:r w:rsidRPr="003A0241">
        <w:rPr>
          <w:rFonts w:ascii="Times New Roman" w:hAnsi="Times New Roman" w:cs="Times New Roman"/>
        </w:rPr>
        <w:t xml:space="preserve"> ‘State of Privacy’ (</w:t>
      </w:r>
      <w:r w:rsidRPr="003A0241">
        <w:rPr>
          <w:rFonts w:ascii="Times New Roman" w:hAnsi="Times New Roman" w:cs="Times New Roman"/>
          <w:i/>
          <w:iCs/>
        </w:rPr>
        <w:t>Privacy International</w:t>
      </w:r>
      <w:r w:rsidRPr="003A0241">
        <w:rPr>
          <w:rFonts w:ascii="Times New Roman" w:hAnsi="Times New Roman" w:cs="Times New Roman"/>
        </w:rPr>
        <w:t>, 26 January 2019) &lt;https://privacyinternational.org/state-privacy/1002/state-privacy-india&gt;</w:t>
      </w:r>
      <w:r>
        <w:rPr>
          <w:rFonts w:ascii="Times New Roman" w:hAnsi="Times New Roman" w:cs="Times New Roman"/>
        </w:rPr>
        <w:t xml:space="preserve"> accessed on 14 May 2020</w:t>
      </w:r>
    </w:p>
  </w:footnote>
  <w:footnote w:id="43">
    <w:p w:rsidR="00DA1E22" w:rsidRPr="00DA1E22" w:rsidRDefault="00DA1E22" w:rsidP="005D1421">
      <w:pPr>
        <w:pStyle w:val="FootnoteText"/>
        <w:rPr>
          <w:rFonts w:ascii="Times New Roman" w:hAnsi="Times New Roman" w:cs="Times New Roman"/>
        </w:rPr>
      </w:pPr>
      <w:r w:rsidRPr="00DA1E22">
        <w:rPr>
          <w:rStyle w:val="FootnoteReference"/>
          <w:rFonts w:ascii="Times New Roman" w:hAnsi="Times New Roman" w:cs="Times New Roman"/>
        </w:rPr>
        <w:footnoteRef/>
      </w:r>
      <w:r w:rsidRPr="00DA1E22">
        <w:rPr>
          <w:rFonts w:ascii="Times New Roman" w:hAnsi="Times New Roman" w:cs="Times New Roman"/>
        </w:rPr>
        <w:t xml:space="preserve"> ‘What is Data Protection Act?’ (</w:t>
      </w:r>
      <w:r w:rsidRPr="00DA1E22">
        <w:rPr>
          <w:rFonts w:ascii="Times New Roman" w:hAnsi="Times New Roman" w:cs="Times New Roman"/>
          <w:i/>
          <w:iCs/>
        </w:rPr>
        <w:t>Experian</w:t>
      </w:r>
      <w:r w:rsidRPr="00DA1E22">
        <w:rPr>
          <w:rFonts w:ascii="Times New Roman" w:hAnsi="Times New Roman" w:cs="Times New Roman"/>
        </w:rPr>
        <w:t>) &lt;https://www.experian.co.uk/business/glossary/data-protection-act/&gt; accessed on 14 May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5D2"/>
    <w:multiLevelType w:val="hybridMultilevel"/>
    <w:tmpl w:val="6DAE44C2"/>
    <w:lvl w:ilvl="0" w:tplc="0658C8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ED3D41"/>
    <w:multiLevelType w:val="hybridMultilevel"/>
    <w:tmpl w:val="B24235AC"/>
    <w:lvl w:ilvl="0" w:tplc="2B3E67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9030AC"/>
    <w:multiLevelType w:val="hybridMultilevel"/>
    <w:tmpl w:val="CE9CC03C"/>
    <w:lvl w:ilvl="0" w:tplc="515A44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5A51D6"/>
    <w:multiLevelType w:val="hybridMultilevel"/>
    <w:tmpl w:val="1A904B40"/>
    <w:lvl w:ilvl="0" w:tplc="8C728D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AF078F"/>
    <w:multiLevelType w:val="hybridMultilevel"/>
    <w:tmpl w:val="1A904B40"/>
    <w:lvl w:ilvl="0" w:tplc="8C728D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423EDE"/>
    <w:multiLevelType w:val="multilevel"/>
    <w:tmpl w:val="F5964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axMDYzMzSztDQzNjVR0lEKTi0uzszPAymwrAUA0TtoISwAAAA="/>
  </w:docVars>
  <w:rsids>
    <w:rsidRoot w:val="00185755"/>
    <w:rsid w:val="00002709"/>
    <w:rsid w:val="0000422D"/>
    <w:rsid w:val="00025B93"/>
    <w:rsid w:val="00027736"/>
    <w:rsid w:val="00030787"/>
    <w:rsid w:val="00056B1B"/>
    <w:rsid w:val="000629E4"/>
    <w:rsid w:val="00066EC5"/>
    <w:rsid w:val="0007211A"/>
    <w:rsid w:val="00073641"/>
    <w:rsid w:val="00074761"/>
    <w:rsid w:val="0007611C"/>
    <w:rsid w:val="000A2D98"/>
    <w:rsid w:val="000A5A60"/>
    <w:rsid w:val="000E1E40"/>
    <w:rsid w:val="000F3292"/>
    <w:rsid w:val="00123E97"/>
    <w:rsid w:val="00147FB0"/>
    <w:rsid w:val="0015766B"/>
    <w:rsid w:val="00162CC4"/>
    <w:rsid w:val="00185755"/>
    <w:rsid w:val="001879E5"/>
    <w:rsid w:val="001B74A1"/>
    <w:rsid w:val="001C210E"/>
    <w:rsid w:val="001C3E2C"/>
    <w:rsid w:val="001F1898"/>
    <w:rsid w:val="002030C0"/>
    <w:rsid w:val="002048F4"/>
    <w:rsid w:val="002202A3"/>
    <w:rsid w:val="00221EF3"/>
    <w:rsid w:val="00224E90"/>
    <w:rsid w:val="002720C4"/>
    <w:rsid w:val="00281CC6"/>
    <w:rsid w:val="00283117"/>
    <w:rsid w:val="00290BED"/>
    <w:rsid w:val="002A7D9E"/>
    <w:rsid w:val="002B339E"/>
    <w:rsid w:val="002C1AF3"/>
    <w:rsid w:val="002C59EF"/>
    <w:rsid w:val="002D43F0"/>
    <w:rsid w:val="002F4E78"/>
    <w:rsid w:val="002F7C24"/>
    <w:rsid w:val="00307DB9"/>
    <w:rsid w:val="00312D35"/>
    <w:rsid w:val="00360209"/>
    <w:rsid w:val="00365CD1"/>
    <w:rsid w:val="003667FE"/>
    <w:rsid w:val="0037441A"/>
    <w:rsid w:val="00377F67"/>
    <w:rsid w:val="00386512"/>
    <w:rsid w:val="003A0241"/>
    <w:rsid w:val="003A5C9D"/>
    <w:rsid w:val="003E06CE"/>
    <w:rsid w:val="003E0C87"/>
    <w:rsid w:val="003E1648"/>
    <w:rsid w:val="003E53D2"/>
    <w:rsid w:val="003E59FA"/>
    <w:rsid w:val="003F3FD6"/>
    <w:rsid w:val="00407792"/>
    <w:rsid w:val="00423479"/>
    <w:rsid w:val="00427C2D"/>
    <w:rsid w:val="004305F9"/>
    <w:rsid w:val="004470B5"/>
    <w:rsid w:val="00455946"/>
    <w:rsid w:val="00457A90"/>
    <w:rsid w:val="00466C05"/>
    <w:rsid w:val="004A5EDB"/>
    <w:rsid w:val="004B10B1"/>
    <w:rsid w:val="004B189C"/>
    <w:rsid w:val="004C4B62"/>
    <w:rsid w:val="004D485E"/>
    <w:rsid w:val="004D7FFD"/>
    <w:rsid w:val="00500205"/>
    <w:rsid w:val="00503F84"/>
    <w:rsid w:val="00504FB5"/>
    <w:rsid w:val="0051583A"/>
    <w:rsid w:val="00524B2F"/>
    <w:rsid w:val="00525CBD"/>
    <w:rsid w:val="00532999"/>
    <w:rsid w:val="00534CE0"/>
    <w:rsid w:val="0055248E"/>
    <w:rsid w:val="0056737C"/>
    <w:rsid w:val="00574210"/>
    <w:rsid w:val="00581512"/>
    <w:rsid w:val="00590A1D"/>
    <w:rsid w:val="00595D73"/>
    <w:rsid w:val="005C079E"/>
    <w:rsid w:val="005C5FD5"/>
    <w:rsid w:val="005C6C1A"/>
    <w:rsid w:val="005D1421"/>
    <w:rsid w:val="005D4677"/>
    <w:rsid w:val="005D6681"/>
    <w:rsid w:val="005F4064"/>
    <w:rsid w:val="005F5727"/>
    <w:rsid w:val="00617989"/>
    <w:rsid w:val="00642CAD"/>
    <w:rsid w:val="00652E70"/>
    <w:rsid w:val="00657B5B"/>
    <w:rsid w:val="00657EF5"/>
    <w:rsid w:val="00666917"/>
    <w:rsid w:val="0067196A"/>
    <w:rsid w:val="00687946"/>
    <w:rsid w:val="0069023A"/>
    <w:rsid w:val="00693986"/>
    <w:rsid w:val="006C06FA"/>
    <w:rsid w:val="006C29FA"/>
    <w:rsid w:val="006D27BF"/>
    <w:rsid w:val="00703DFF"/>
    <w:rsid w:val="00715827"/>
    <w:rsid w:val="00717EA1"/>
    <w:rsid w:val="007362C4"/>
    <w:rsid w:val="00745A10"/>
    <w:rsid w:val="00757867"/>
    <w:rsid w:val="0076024F"/>
    <w:rsid w:val="007666AC"/>
    <w:rsid w:val="007750C7"/>
    <w:rsid w:val="00784FC2"/>
    <w:rsid w:val="0078677E"/>
    <w:rsid w:val="00790AA4"/>
    <w:rsid w:val="007958DB"/>
    <w:rsid w:val="007B5A68"/>
    <w:rsid w:val="007F4411"/>
    <w:rsid w:val="007F536E"/>
    <w:rsid w:val="007F6572"/>
    <w:rsid w:val="00803095"/>
    <w:rsid w:val="00820BB6"/>
    <w:rsid w:val="00824261"/>
    <w:rsid w:val="008318F9"/>
    <w:rsid w:val="0083326C"/>
    <w:rsid w:val="00852E6B"/>
    <w:rsid w:val="008532EA"/>
    <w:rsid w:val="00863A06"/>
    <w:rsid w:val="0087512F"/>
    <w:rsid w:val="00883178"/>
    <w:rsid w:val="008946F4"/>
    <w:rsid w:val="008A04FA"/>
    <w:rsid w:val="008D4536"/>
    <w:rsid w:val="00905397"/>
    <w:rsid w:val="0093603E"/>
    <w:rsid w:val="00940CFE"/>
    <w:rsid w:val="00942889"/>
    <w:rsid w:val="00945B90"/>
    <w:rsid w:val="009525C5"/>
    <w:rsid w:val="00957776"/>
    <w:rsid w:val="00971790"/>
    <w:rsid w:val="00972EDC"/>
    <w:rsid w:val="00974903"/>
    <w:rsid w:val="0099023B"/>
    <w:rsid w:val="009A17AE"/>
    <w:rsid w:val="009C781F"/>
    <w:rsid w:val="009D5C09"/>
    <w:rsid w:val="009E77FB"/>
    <w:rsid w:val="009F23CF"/>
    <w:rsid w:val="009F39EE"/>
    <w:rsid w:val="00A02E64"/>
    <w:rsid w:val="00A1240B"/>
    <w:rsid w:val="00A32DB2"/>
    <w:rsid w:val="00A437E9"/>
    <w:rsid w:val="00A47C2B"/>
    <w:rsid w:val="00A513B9"/>
    <w:rsid w:val="00A545FA"/>
    <w:rsid w:val="00A835C4"/>
    <w:rsid w:val="00A90F68"/>
    <w:rsid w:val="00A9689D"/>
    <w:rsid w:val="00AA0E92"/>
    <w:rsid w:val="00AF062D"/>
    <w:rsid w:val="00AF236D"/>
    <w:rsid w:val="00B02F7E"/>
    <w:rsid w:val="00B041F4"/>
    <w:rsid w:val="00B05F82"/>
    <w:rsid w:val="00B40439"/>
    <w:rsid w:val="00B62E1C"/>
    <w:rsid w:val="00B67AC8"/>
    <w:rsid w:val="00B75626"/>
    <w:rsid w:val="00B80D28"/>
    <w:rsid w:val="00BB78FC"/>
    <w:rsid w:val="00BC44B9"/>
    <w:rsid w:val="00BD24A8"/>
    <w:rsid w:val="00BF365F"/>
    <w:rsid w:val="00C114C4"/>
    <w:rsid w:val="00C16FA0"/>
    <w:rsid w:val="00C36122"/>
    <w:rsid w:val="00C36A96"/>
    <w:rsid w:val="00C36D0D"/>
    <w:rsid w:val="00C70606"/>
    <w:rsid w:val="00C73B92"/>
    <w:rsid w:val="00C77634"/>
    <w:rsid w:val="00C86EC0"/>
    <w:rsid w:val="00CA22B3"/>
    <w:rsid w:val="00CC1F73"/>
    <w:rsid w:val="00CE22A8"/>
    <w:rsid w:val="00CE3B83"/>
    <w:rsid w:val="00CF0E14"/>
    <w:rsid w:val="00D00922"/>
    <w:rsid w:val="00D73E80"/>
    <w:rsid w:val="00DA1E22"/>
    <w:rsid w:val="00DD71AF"/>
    <w:rsid w:val="00DF3E1E"/>
    <w:rsid w:val="00E2012D"/>
    <w:rsid w:val="00E43A56"/>
    <w:rsid w:val="00E5680F"/>
    <w:rsid w:val="00E56C51"/>
    <w:rsid w:val="00E67256"/>
    <w:rsid w:val="00E75E1F"/>
    <w:rsid w:val="00E81CAB"/>
    <w:rsid w:val="00E91DFF"/>
    <w:rsid w:val="00E9206C"/>
    <w:rsid w:val="00EA07CE"/>
    <w:rsid w:val="00ED793E"/>
    <w:rsid w:val="00EE22C2"/>
    <w:rsid w:val="00EE42B1"/>
    <w:rsid w:val="00EF0BE9"/>
    <w:rsid w:val="00EF1F8F"/>
    <w:rsid w:val="00EF2903"/>
    <w:rsid w:val="00EF645C"/>
    <w:rsid w:val="00F27147"/>
    <w:rsid w:val="00F57E0A"/>
    <w:rsid w:val="00F70115"/>
    <w:rsid w:val="00F812DD"/>
    <w:rsid w:val="00F94771"/>
    <w:rsid w:val="00FB7033"/>
    <w:rsid w:val="00FE6886"/>
    <w:rsid w:val="00FF3C8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55"/>
  </w:style>
  <w:style w:type="paragraph" w:styleId="Heading1">
    <w:name w:val="heading 1"/>
    <w:basedOn w:val="Normal"/>
    <w:link w:val="Heading1Char"/>
    <w:uiPriority w:val="9"/>
    <w:qFormat/>
    <w:rsid w:val="003E5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3E0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30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FA"/>
    <w:pPr>
      <w:ind w:left="720"/>
      <w:contextualSpacing/>
    </w:pPr>
  </w:style>
  <w:style w:type="paragraph" w:styleId="FootnoteText">
    <w:name w:val="footnote text"/>
    <w:basedOn w:val="Normal"/>
    <w:link w:val="FootnoteTextChar"/>
    <w:uiPriority w:val="99"/>
    <w:semiHidden/>
    <w:unhideWhenUsed/>
    <w:rsid w:val="003E5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9FA"/>
    <w:rPr>
      <w:sz w:val="20"/>
      <w:szCs w:val="20"/>
    </w:rPr>
  </w:style>
  <w:style w:type="character" w:styleId="FootnoteReference">
    <w:name w:val="footnote reference"/>
    <w:basedOn w:val="DefaultParagraphFont"/>
    <w:uiPriority w:val="99"/>
    <w:semiHidden/>
    <w:unhideWhenUsed/>
    <w:rsid w:val="003E59FA"/>
    <w:rPr>
      <w:vertAlign w:val="superscript"/>
    </w:rPr>
  </w:style>
  <w:style w:type="character" w:customStyle="1" w:styleId="Heading1Char">
    <w:name w:val="Heading 1 Char"/>
    <w:basedOn w:val="DefaultParagraphFont"/>
    <w:link w:val="Heading1"/>
    <w:uiPriority w:val="9"/>
    <w:rsid w:val="003E59FA"/>
    <w:rPr>
      <w:rFonts w:ascii="Times New Roman" w:eastAsia="Times New Roman" w:hAnsi="Times New Roman" w:cs="Times New Roman"/>
      <w:b/>
      <w:bCs/>
      <w:kern w:val="36"/>
      <w:sz w:val="48"/>
      <w:szCs w:val="48"/>
      <w:lang w:eastAsia="en-IN"/>
    </w:rPr>
  </w:style>
  <w:style w:type="character" w:customStyle="1" w:styleId="addmd">
    <w:name w:val="addmd"/>
    <w:basedOn w:val="DefaultParagraphFont"/>
    <w:rsid w:val="003E59FA"/>
  </w:style>
  <w:style w:type="paragraph" w:styleId="NormalWeb">
    <w:name w:val="Normal (Web)"/>
    <w:basedOn w:val="Normal"/>
    <w:uiPriority w:val="99"/>
    <w:semiHidden/>
    <w:unhideWhenUsed/>
    <w:rsid w:val="00025B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25B93"/>
    <w:rPr>
      <w:b/>
      <w:bCs/>
    </w:rPr>
  </w:style>
  <w:style w:type="character" w:styleId="Hyperlink">
    <w:name w:val="Hyperlink"/>
    <w:basedOn w:val="DefaultParagraphFont"/>
    <w:uiPriority w:val="99"/>
    <w:unhideWhenUsed/>
    <w:rsid w:val="009F23CF"/>
    <w:rPr>
      <w:color w:val="0000FF"/>
      <w:u w:val="single"/>
    </w:rPr>
  </w:style>
  <w:style w:type="character" w:customStyle="1" w:styleId="author">
    <w:name w:val="author"/>
    <w:basedOn w:val="DefaultParagraphFont"/>
    <w:rsid w:val="00F27147"/>
  </w:style>
  <w:style w:type="character" w:customStyle="1" w:styleId="a-color-secondary">
    <w:name w:val="a-color-secondary"/>
    <w:basedOn w:val="DefaultParagraphFont"/>
    <w:rsid w:val="00F27147"/>
  </w:style>
  <w:style w:type="character" w:customStyle="1" w:styleId="a-size-extra-large">
    <w:name w:val="a-size-extra-large"/>
    <w:basedOn w:val="DefaultParagraphFont"/>
    <w:rsid w:val="00534CE0"/>
  </w:style>
  <w:style w:type="paragraph" w:styleId="NoSpacing">
    <w:name w:val="No Spacing"/>
    <w:uiPriority w:val="1"/>
    <w:qFormat/>
    <w:rsid w:val="00534CE0"/>
    <w:pPr>
      <w:spacing w:after="0" w:line="240" w:lineRule="auto"/>
    </w:pPr>
  </w:style>
  <w:style w:type="character" w:customStyle="1" w:styleId="content-authorsbyline">
    <w:name w:val="content-authors__byline"/>
    <w:basedOn w:val="DefaultParagraphFont"/>
    <w:rsid w:val="009C781F"/>
  </w:style>
  <w:style w:type="character" w:customStyle="1" w:styleId="UnresolvedMention">
    <w:name w:val="Unresolved Mention"/>
    <w:basedOn w:val="DefaultParagraphFont"/>
    <w:uiPriority w:val="99"/>
    <w:semiHidden/>
    <w:unhideWhenUsed/>
    <w:rsid w:val="00957776"/>
    <w:rPr>
      <w:color w:val="605E5C"/>
      <w:shd w:val="clear" w:color="auto" w:fill="E1DFDD"/>
    </w:rPr>
  </w:style>
  <w:style w:type="character" w:styleId="Emphasis">
    <w:name w:val="Emphasis"/>
    <w:basedOn w:val="DefaultParagraphFont"/>
    <w:uiPriority w:val="20"/>
    <w:qFormat/>
    <w:rsid w:val="007750C7"/>
    <w:rPr>
      <w:i/>
      <w:iCs/>
    </w:rPr>
  </w:style>
  <w:style w:type="character" w:customStyle="1" w:styleId="Heading3Char">
    <w:name w:val="Heading 3 Char"/>
    <w:basedOn w:val="DefaultParagraphFont"/>
    <w:link w:val="Heading3"/>
    <w:uiPriority w:val="9"/>
    <w:rsid w:val="0080309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03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0C0"/>
  </w:style>
  <w:style w:type="paragraph" w:styleId="Footer">
    <w:name w:val="footer"/>
    <w:basedOn w:val="Normal"/>
    <w:link w:val="FooterChar"/>
    <w:uiPriority w:val="99"/>
    <w:unhideWhenUsed/>
    <w:rsid w:val="00203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0C0"/>
  </w:style>
  <w:style w:type="paragraph" w:customStyle="1" w:styleId="selectionshareable">
    <w:name w:val="selectionshareable"/>
    <w:basedOn w:val="Normal"/>
    <w:rsid w:val="00A545F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ntribdegrees">
    <w:name w:val="contribdegrees"/>
    <w:basedOn w:val="DefaultParagraphFont"/>
    <w:rsid w:val="0000422D"/>
  </w:style>
  <w:style w:type="character" w:customStyle="1" w:styleId="overlay">
    <w:name w:val="overlay"/>
    <w:basedOn w:val="DefaultParagraphFont"/>
    <w:rsid w:val="0000422D"/>
  </w:style>
  <w:style w:type="paragraph" w:styleId="BalloonText">
    <w:name w:val="Balloon Text"/>
    <w:basedOn w:val="Normal"/>
    <w:link w:val="BalloonTextChar"/>
    <w:uiPriority w:val="99"/>
    <w:semiHidden/>
    <w:unhideWhenUsed/>
    <w:rsid w:val="00EF1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8F"/>
    <w:rPr>
      <w:rFonts w:ascii="Segoe UI" w:hAnsi="Segoe UI" w:cs="Segoe UI"/>
      <w:sz w:val="18"/>
      <w:szCs w:val="18"/>
    </w:rPr>
  </w:style>
  <w:style w:type="character" w:customStyle="1" w:styleId="Heading2Char">
    <w:name w:val="Heading 2 Char"/>
    <w:basedOn w:val="DefaultParagraphFont"/>
    <w:link w:val="Heading2"/>
    <w:uiPriority w:val="9"/>
    <w:semiHidden/>
    <w:rsid w:val="003E06CE"/>
    <w:rPr>
      <w:rFonts w:asciiTheme="majorHAnsi" w:eastAsiaTheme="majorEastAsia" w:hAnsiTheme="majorHAnsi" w:cstheme="majorBidi"/>
      <w:color w:val="2F5496" w:themeColor="accent1" w:themeShade="BF"/>
      <w:sz w:val="26"/>
      <w:szCs w:val="26"/>
    </w:rPr>
  </w:style>
  <w:style w:type="character" w:customStyle="1" w:styleId="region-heading">
    <w:name w:val="region-heading"/>
    <w:basedOn w:val="DefaultParagraphFont"/>
    <w:rsid w:val="003E06CE"/>
  </w:style>
</w:styles>
</file>

<file path=word/webSettings.xml><?xml version="1.0" encoding="utf-8"?>
<w:webSettings xmlns:r="http://schemas.openxmlformats.org/officeDocument/2006/relationships" xmlns:w="http://schemas.openxmlformats.org/wordprocessingml/2006/main">
  <w:divs>
    <w:div w:id="112284457">
      <w:bodyDiv w:val="1"/>
      <w:marLeft w:val="0"/>
      <w:marRight w:val="0"/>
      <w:marTop w:val="0"/>
      <w:marBottom w:val="0"/>
      <w:divBdr>
        <w:top w:val="none" w:sz="0" w:space="0" w:color="auto"/>
        <w:left w:val="none" w:sz="0" w:space="0" w:color="auto"/>
        <w:bottom w:val="none" w:sz="0" w:space="0" w:color="auto"/>
        <w:right w:val="none" w:sz="0" w:space="0" w:color="auto"/>
      </w:divBdr>
    </w:div>
    <w:div w:id="112795853">
      <w:bodyDiv w:val="1"/>
      <w:marLeft w:val="0"/>
      <w:marRight w:val="0"/>
      <w:marTop w:val="0"/>
      <w:marBottom w:val="0"/>
      <w:divBdr>
        <w:top w:val="none" w:sz="0" w:space="0" w:color="auto"/>
        <w:left w:val="none" w:sz="0" w:space="0" w:color="auto"/>
        <w:bottom w:val="none" w:sz="0" w:space="0" w:color="auto"/>
        <w:right w:val="none" w:sz="0" w:space="0" w:color="auto"/>
      </w:divBdr>
    </w:div>
    <w:div w:id="257836452">
      <w:bodyDiv w:val="1"/>
      <w:marLeft w:val="0"/>
      <w:marRight w:val="0"/>
      <w:marTop w:val="0"/>
      <w:marBottom w:val="0"/>
      <w:divBdr>
        <w:top w:val="none" w:sz="0" w:space="0" w:color="auto"/>
        <w:left w:val="none" w:sz="0" w:space="0" w:color="auto"/>
        <w:bottom w:val="none" w:sz="0" w:space="0" w:color="auto"/>
        <w:right w:val="none" w:sz="0" w:space="0" w:color="auto"/>
      </w:divBdr>
      <w:divsChild>
        <w:div w:id="767964598">
          <w:marLeft w:val="0"/>
          <w:marRight w:val="0"/>
          <w:marTop w:val="0"/>
          <w:marBottom w:val="0"/>
          <w:divBdr>
            <w:top w:val="none" w:sz="0" w:space="0" w:color="auto"/>
            <w:left w:val="none" w:sz="0" w:space="0" w:color="auto"/>
            <w:bottom w:val="none" w:sz="0" w:space="0" w:color="auto"/>
            <w:right w:val="none" w:sz="0" w:space="0" w:color="auto"/>
          </w:divBdr>
        </w:div>
      </w:divsChild>
    </w:div>
    <w:div w:id="608513072">
      <w:bodyDiv w:val="1"/>
      <w:marLeft w:val="0"/>
      <w:marRight w:val="0"/>
      <w:marTop w:val="0"/>
      <w:marBottom w:val="0"/>
      <w:divBdr>
        <w:top w:val="none" w:sz="0" w:space="0" w:color="auto"/>
        <w:left w:val="none" w:sz="0" w:space="0" w:color="auto"/>
        <w:bottom w:val="none" w:sz="0" w:space="0" w:color="auto"/>
        <w:right w:val="none" w:sz="0" w:space="0" w:color="auto"/>
      </w:divBdr>
    </w:div>
    <w:div w:id="646938351">
      <w:bodyDiv w:val="1"/>
      <w:marLeft w:val="0"/>
      <w:marRight w:val="0"/>
      <w:marTop w:val="0"/>
      <w:marBottom w:val="0"/>
      <w:divBdr>
        <w:top w:val="none" w:sz="0" w:space="0" w:color="auto"/>
        <w:left w:val="none" w:sz="0" w:space="0" w:color="auto"/>
        <w:bottom w:val="none" w:sz="0" w:space="0" w:color="auto"/>
        <w:right w:val="none" w:sz="0" w:space="0" w:color="auto"/>
      </w:divBdr>
    </w:div>
    <w:div w:id="996572263">
      <w:bodyDiv w:val="1"/>
      <w:marLeft w:val="0"/>
      <w:marRight w:val="0"/>
      <w:marTop w:val="0"/>
      <w:marBottom w:val="0"/>
      <w:divBdr>
        <w:top w:val="none" w:sz="0" w:space="0" w:color="auto"/>
        <w:left w:val="none" w:sz="0" w:space="0" w:color="auto"/>
        <w:bottom w:val="none" w:sz="0" w:space="0" w:color="auto"/>
        <w:right w:val="none" w:sz="0" w:space="0" w:color="auto"/>
      </w:divBdr>
    </w:div>
    <w:div w:id="1100641983">
      <w:bodyDiv w:val="1"/>
      <w:marLeft w:val="0"/>
      <w:marRight w:val="0"/>
      <w:marTop w:val="0"/>
      <w:marBottom w:val="0"/>
      <w:divBdr>
        <w:top w:val="none" w:sz="0" w:space="0" w:color="auto"/>
        <w:left w:val="none" w:sz="0" w:space="0" w:color="auto"/>
        <w:bottom w:val="none" w:sz="0" w:space="0" w:color="auto"/>
        <w:right w:val="none" w:sz="0" w:space="0" w:color="auto"/>
      </w:divBdr>
      <w:divsChild>
        <w:div w:id="1280792617">
          <w:marLeft w:val="0"/>
          <w:marRight w:val="0"/>
          <w:marTop w:val="150"/>
          <w:marBottom w:val="225"/>
          <w:divBdr>
            <w:top w:val="none" w:sz="0" w:space="0" w:color="auto"/>
            <w:left w:val="none" w:sz="0" w:space="0" w:color="auto"/>
            <w:bottom w:val="none" w:sz="0" w:space="0" w:color="auto"/>
            <w:right w:val="none" w:sz="0" w:space="0" w:color="auto"/>
          </w:divBdr>
        </w:div>
      </w:divsChild>
    </w:div>
    <w:div w:id="1100881008">
      <w:bodyDiv w:val="1"/>
      <w:marLeft w:val="0"/>
      <w:marRight w:val="0"/>
      <w:marTop w:val="0"/>
      <w:marBottom w:val="0"/>
      <w:divBdr>
        <w:top w:val="none" w:sz="0" w:space="0" w:color="auto"/>
        <w:left w:val="none" w:sz="0" w:space="0" w:color="auto"/>
        <w:bottom w:val="none" w:sz="0" w:space="0" w:color="auto"/>
        <w:right w:val="none" w:sz="0" w:space="0" w:color="auto"/>
      </w:divBdr>
      <w:divsChild>
        <w:div w:id="592668464">
          <w:marLeft w:val="0"/>
          <w:marRight w:val="0"/>
          <w:marTop w:val="0"/>
          <w:marBottom w:val="0"/>
          <w:divBdr>
            <w:top w:val="none" w:sz="0" w:space="0" w:color="auto"/>
            <w:left w:val="none" w:sz="0" w:space="0" w:color="auto"/>
            <w:bottom w:val="none" w:sz="0" w:space="0" w:color="auto"/>
            <w:right w:val="none" w:sz="0" w:space="0" w:color="auto"/>
          </w:divBdr>
        </w:div>
      </w:divsChild>
    </w:div>
    <w:div w:id="1120032713">
      <w:bodyDiv w:val="1"/>
      <w:marLeft w:val="0"/>
      <w:marRight w:val="0"/>
      <w:marTop w:val="0"/>
      <w:marBottom w:val="0"/>
      <w:divBdr>
        <w:top w:val="none" w:sz="0" w:space="0" w:color="auto"/>
        <w:left w:val="none" w:sz="0" w:space="0" w:color="auto"/>
        <w:bottom w:val="none" w:sz="0" w:space="0" w:color="auto"/>
        <w:right w:val="none" w:sz="0" w:space="0" w:color="auto"/>
      </w:divBdr>
    </w:div>
    <w:div w:id="1241254425">
      <w:bodyDiv w:val="1"/>
      <w:marLeft w:val="0"/>
      <w:marRight w:val="0"/>
      <w:marTop w:val="0"/>
      <w:marBottom w:val="0"/>
      <w:divBdr>
        <w:top w:val="none" w:sz="0" w:space="0" w:color="auto"/>
        <w:left w:val="none" w:sz="0" w:space="0" w:color="auto"/>
        <w:bottom w:val="none" w:sz="0" w:space="0" w:color="auto"/>
        <w:right w:val="none" w:sz="0" w:space="0" w:color="auto"/>
      </w:divBdr>
    </w:div>
    <w:div w:id="1382631686">
      <w:bodyDiv w:val="1"/>
      <w:marLeft w:val="0"/>
      <w:marRight w:val="0"/>
      <w:marTop w:val="0"/>
      <w:marBottom w:val="0"/>
      <w:divBdr>
        <w:top w:val="none" w:sz="0" w:space="0" w:color="auto"/>
        <w:left w:val="none" w:sz="0" w:space="0" w:color="auto"/>
        <w:bottom w:val="none" w:sz="0" w:space="0" w:color="auto"/>
        <w:right w:val="none" w:sz="0" w:space="0" w:color="auto"/>
      </w:divBdr>
      <w:divsChild>
        <w:div w:id="1080561546">
          <w:marLeft w:val="0"/>
          <w:marRight w:val="0"/>
          <w:marTop w:val="0"/>
          <w:marBottom w:val="0"/>
          <w:divBdr>
            <w:top w:val="none" w:sz="0" w:space="0" w:color="auto"/>
            <w:left w:val="none" w:sz="0" w:space="0" w:color="auto"/>
            <w:bottom w:val="none" w:sz="0" w:space="0" w:color="auto"/>
            <w:right w:val="none" w:sz="0" w:space="0" w:color="auto"/>
          </w:divBdr>
        </w:div>
        <w:div w:id="1838885539">
          <w:marLeft w:val="0"/>
          <w:marRight w:val="0"/>
          <w:marTop w:val="375"/>
          <w:marBottom w:val="375"/>
          <w:divBdr>
            <w:top w:val="none" w:sz="0" w:space="0" w:color="auto"/>
            <w:left w:val="none" w:sz="0" w:space="0" w:color="auto"/>
            <w:bottom w:val="none" w:sz="0" w:space="0" w:color="auto"/>
            <w:right w:val="none" w:sz="0" w:space="0" w:color="auto"/>
          </w:divBdr>
          <w:divsChild>
            <w:div w:id="9046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8660">
      <w:bodyDiv w:val="1"/>
      <w:marLeft w:val="0"/>
      <w:marRight w:val="0"/>
      <w:marTop w:val="0"/>
      <w:marBottom w:val="0"/>
      <w:divBdr>
        <w:top w:val="none" w:sz="0" w:space="0" w:color="auto"/>
        <w:left w:val="none" w:sz="0" w:space="0" w:color="auto"/>
        <w:bottom w:val="none" w:sz="0" w:space="0" w:color="auto"/>
        <w:right w:val="none" w:sz="0" w:space="0" w:color="auto"/>
      </w:divBdr>
      <w:divsChild>
        <w:div w:id="134764434">
          <w:marLeft w:val="0"/>
          <w:marRight w:val="0"/>
          <w:marTop w:val="0"/>
          <w:marBottom w:val="0"/>
          <w:divBdr>
            <w:top w:val="none" w:sz="0" w:space="0" w:color="auto"/>
            <w:left w:val="none" w:sz="0" w:space="0" w:color="auto"/>
            <w:bottom w:val="none" w:sz="0" w:space="0" w:color="auto"/>
            <w:right w:val="none" w:sz="0" w:space="0" w:color="auto"/>
          </w:divBdr>
          <w:divsChild>
            <w:div w:id="10672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1086">
      <w:bodyDiv w:val="1"/>
      <w:marLeft w:val="0"/>
      <w:marRight w:val="0"/>
      <w:marTop w:val="0"/>
      <w:marBottom w:val="0"/>
      <w:divBdr>
        <w:top w:val="none" w:sz="0" w:space="0" w:color="auto"/>
        <w:left w:val="none" w:sz="0" w:space="0" w:color="auto"/>
        <w:bottom w:val="none" w:sz="0" w:space="0" w:color="auto"/>
        <w:right w:val="none" w:sz="0" w:space="0" w:color="auto"/>
      </w:divBdr>
    </w:div>
    <w:div w:id="1555124054">
      <w:bodyDiv w:val="1"/>
      <w:marLeft w:val="0"/>
      <w:marRight w:val="0"/>
      <w:marTop w:val="0"/>
      <w:marBottom w:val="0"/>
      <w:divBdr>
        <w:top w:val="none" w:sz="0" w:space="0" w:color="auto"/>
        <w:left w:val="none" w:sz="0" w:space="0" w:color="auto"/>
        <w:bottom w:val="none" w:sz="0" w:space="0" w:color="auto"/>
        <w:right w:val="none" w:sz="0" w:space="0" w:color="auto"/>
      </w:divBdr>
      <w:divsChild>
        <w:div w:id="757141087">
          <w:marLeft w:val="0"/>
          <w:marRight w:val="0"/>
          <w:marTop w:val="105"/>
          <w:marBottom w:val="0"/>
          <w:divBdr>
            <w:top w:val="none" w:sz="0" w:space="0" w:color="auto"/>
            <w:left w:val="none" w:sz="0" w:space="0" w:color="auto"/>
            <w:bottom w:val="none" w:sz="0" w:space="0" w:color="auto"/>
            <w:right w:val="none" w:sz="0" w:space="0" w:color="auto"/>
          </w:divBdr>
        </w:div>
      </w:divsChild>
    </w:div>
    <w:div w:id="1600093468">
      <w:bodyDiv w:val="1"/>
      <w:marLeft w:val="0"/>
      <w:marRight w:val="0"/>
      <w:marTop w:val="0"/>
      <w:marBottom w:val="0"/>
      <w:divBdr>
        <w:top w:val="none" w:sz="0" w:space="0" w:color="auto"/>
        <w:left w:val="none" w:sz="0" w:space="0" w:color="auto"/>
        <w:bottom w:val="none" w:sz="0" w:space="0" w:color="auto"/>
        <w:right w:val="none" w:sz="0" w:space="0" w:color="auto"/>
      </w:divBdr>
    </w:div>
    <w:div w:id="1766461328">
      <w:bodyDiv w:val="1"/>
      <w:marLeft w:val="0"/>
      <w:marRight w:val="0"/>
      <w:marTop w:val="0"/>
      <w:marBottom w:val="0"/>
      <w:divBdr>
        <w:top w:val="none" w:sz="0" w:space="0" w:color="auto"/>
        <w:left w:val="none" w:sz="0" w:space="0" w:color="auto"/>
        <w:bottom w:val="none" w:sz="0" w:space="0" w:color="auto"/>
        <w:right w:val="none" w:sz="0" w:space="0" w:color="auto"/>
      </w:divBdr>
    </w:div>
    <w:div w:id="1895314235">
      <w:bodyDiv w:val="1"/>
      <w:marLeft w:val="0"/>
      <w:marRight w:val="0"/>
      <w:marTop w:val="0"/>
      <w:marBottom w:val="0"/>
      <w:divBdr>
        <w:top w:val="none" w:sz="0" w:space="0" w:color="auto"/>
        <w:left w:val="none" w:sz="0" w:space="0" w:color="auto"/>
        <w:bottom w:val="none" w:sz="0" w:space="0" w:color="auto"/>
        <w:right w:val="none" w:sz="0" w:space="0" w:color="auto"/>
      </w:divBdr>
    </w:div>
    <w:div w:id="2091078096">
      <w:bodyDiv w:val="1"/>
      <w:marLeft w:val="0"/>
      <w:marRight w:val="0"/>
      <w:marTop w:val="0"/>
      <w:marBottom w:val="0"/>
      <w:divBdr>
        <w:top w:val="none" w:sz="0" w:space="0" w:color="auto"/>
        <w:left w:val="none" w:sz="0" w:space="0" w:color="auto"/>
        <w:bottom w:val="none" w:sz="0" w:space="0" w:color="auto"/>
        <w:right w:val="none" w:sz="0" w:space="0" w:color="auto"/>
      </w:divBdr>
    </w:div>
    <w:div w:id="21407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chive.indianexpress.com/columnist/expressnew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A947-1647-4BBA-A447-096AC277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10261</TotalTime>
  <Pages>15</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Badigineni</dc:creator>
  <cp:keywords/>
  <dc:description/>
  <cp:lastModifiedBy>Kalpesh</cp:lastModifiedBy>
  <cp:revision>98</cp:revision>
  <dcterms:created xsi:type="dcterms:W3CDTF">2020-05-09T07:41:00Z</dcterms:created>
  <dcterms:modified xsi:type="dcterms:W3CDTF">2020-06-24T10:58:00Z</dcterms:modified>
</cp:coreProperties>
</file>